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90" w:rsidRDefault="00C476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:rsidR="00291B90" w:rsidRDefault="00291B90">
      <w:pPr>
        <w:jc w:val="center"/>
        <w:rPr>
          <w:rFonts w:ascii="Times New Roman" w:hAnsi="Times New Roman" w:cs="Times New Roman"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:rsidR="00291B90" w:rsidRDefault="00C476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высшего образования</w:t>
      </w:r>
    </w:p>
    <w:p w:rsidR="00291B90" w:rsidRDefault="00C476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:rsidR="00291B90" w:rsidRDefault="00291B90">
      <w:pPr>
        <w:jc w:val="center"/>
        <w:rPr>
          <w:rFonts w:ascii="Times New Roman" w:hAnsi="Times New Roman" w:cs="Times New Roman"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Кафедра управления и экономики и физической культуры, спорта и туризма</w:t>
      </w:r>
    </w:p>
    <w:p w:rsidR="00291B90" w:rsidRDefault="00C47659">
      <w:pPr>
        <w:widowControl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291B90">
        <w:trPr>
          <w:trHeight w:val="646"/>
        </w:trPr>
        <w:tc>
          <w:tcPr>
            <w:tcW w:w="4617" w:type="dxa"/>
          </w:tcPr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СОГЛАСОВАНО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Начальник Учебно-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методического управления 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канд. биол. наук, доцент И.В. Осадченко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«19» мая 2025 г.</w:t>
            </w:r>
          </w:p>
        </w:tc>
        <w:tc>
          <w:tcPr>
            <w:tcW w:w="4454" w:type="dxa"/>
          </w:tcPr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УТВЕРЖДЕНО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Председатель УМК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проректор по учебной работе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канд. пед. наук, доцент А.П. Морозов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</w:t>
            </w:r>
          </w:p>
          <w:p w:rsidR="00291B90" w:rsidRDefault="00C4765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«19» мая 202я г.</w:t>
            </w:r>
          </w:p>
        </w:tc>
      </w:tr>
    </w:tbl>
    <w:p w:rsidR="00291B90" w:rsidRDefault="00291B90">
      <w:pPr>
        <w:widowControl/>
        <w:jc w:val="center"/>
        <w:rPr>
          <w:rFonts w:ascii="Times New Roman" w:hAnsi="Times New Roman" w:cs="Times New Roman"/>
          <w:color w:val="auto"/>
        </w:rPr>
      </w:pPr>
    </w:p>
    <w:p w:rsidR="00291B90" w:rsidRDefault="00291B90">
      <w:pPr>
        <w:widowControl/>
        <w:numPr>
          <w:ilvl w:val="0"/>
          <w:numId w:val="1"/>
        </w:numPr>
        <w:ind w:left="709" w:firstLine="707"/>
        <w:jc w:val="center"/>
        <w:rPr>
          <w:rFonts w:ascii="Times New Roman" w:hAnsi="Times New Roman" w:cs="Times New Roman"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:rsidR="00291B90" w:rsidRDefault="00291B90">
      <w:pPr>
        <w:jc w:val="center"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>
        <w:rPr>
          <w:rFonts w:ascii="Times New Roman" w:hAnsi="Times New Roman" w:cs="Times New Roman"/>
          <w:b/>
          <w:bCs/>
          <w:caps/>
          <w:color w:val="auto"/>
        </w:rPr>
        <w:t>«ОРГАНИЗАЦИЯ ПРЕДПРИНИМАТЕЛЬСКОЙ ДЕЯТЕЛЬНОСТИ»</w:t>
      </w:r>
    </w:p>
    <w:p w:rsidR="00291B90" w:rsidRDefault="00291B90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>
        <w:rPr>
          <w:rFonts w:ascii="Times New Roman" w:hAnsi="Times New Roman" w:cs="Times New Roman"/>
          <w:b/>
          <w:bCs/>
          <w:caps/>
          <w:color w:val="auto"/>
        </w:rPr>
        <w:t>Б1.В.16</w:t>
      </w: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Направление подготовки </w:t>
      </w: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38.03.02 «МЕНЕДЖМЕНТ» 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ОПОП:</w:t>
      </w:r>
    </w:p>
    <w:p w:rsidR="00291B90" w:rsidRDefault="00C4765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«Менеджмент организации»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Квалификация выпускника</w:t>
      </w:r>
    </w:p>
    <w:p w:rsidR="00291B90" w:rsidRDefault="00C4765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бакалавр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обучения</w:t>
      </w: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очная 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291B90">
      <w:pPr>
        <w:jc w:val="center"/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4252"/>
      </w:tblGrid>
      <w:tr w:rsidR="00291B90">
        <w:tc>
          <w:tcPr>
            <w:tcW w:w="4219" w:type="dxa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СОГЛАСОВАНО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Декан факультета физической 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культуры, 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канд. юрид. наук, доцент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________И.С.Полянская 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«19» мая 2025 г. </w:t>
            </w:r>
          </w:p>
          <w:p w:rsidR="00291B90" w:rsidRDefault="00291B90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</w:tcPr>
          <w:p w:rsidR="00291B90" w:rsidRDefault="00291B90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4252" w:type="dxa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Программа рассмотрена и одобрена на заседании кафедры (протокол № 15 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от «22» мая 2024 г.)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ВИО Заведующего кафедрой,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канд. экон. наук, доцент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___________ И.Л. Димитров 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«30» апреля 2025 г.</w:t>
            </w:r>
          </w:p>
        </w:tc>
      </w:tr>
    </w:tbl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tbl>
      <w:tblPr>
        <w:tblW w:w="2802" w:type="dxa"/>
        <w:tblLayout w:type="fixed"/>
        <w:tblLook w:val="04A0" w:firstRow="1" w:lastRow="0" w:firstColumn="1" w:lastColumn="0" w:noHBand="0" w:noVBand="1"/>
      </w:tblPr>
      <w:tblGrid>
        <w:gridCol w:w="2802"/>
      </w:tblGrid>
      <w:tr w:rsidR="00291B90">
        <w:tc>
          <w:tcPr>
            <w:tcW w:w="2802" w:type="dxa"/>
          </w:tcPr>
          <w:p w:rsidR="00291B90" w:rsidRDefault="00291B90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Малаховка 2025</w:t>
      </w: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1B90" w:rsidRDefault="00291B90">
      <w:pPr>
        <w:jc w:val="center"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>
        <w:rPr>
          <w:rFonts w:ascii="Times New Roman" w:hAnsi="Times New Roman" w:cs="Times New Roman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6"/>
        </w:rPr>
        <w:t xml:space="preserve"> 59449) с учетом</w:t>
      </w:r>
      <w:r>
        <w:rPr>
          <w:rFonts w:ascii="Times New Roman" w:hAnsi="Times New Roman" w:cs="Times New Roman"/>
        </w:rPr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:rsidR="00291B90" w:rsidRDefault="00C476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Вишейко С.В., ст. преподаватель</w:t>
      </w:r>
    </w:p>
    <w:p w:rsidR="00291B90" w:rsidRDefault="00C476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кафедры управления и экономики</w:t>
      </w:r>
    </w:p>
    <w:p w:rsidR="00291B90" w:rsidRDefault="00C476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:rsidR="00291B90" w:rsidRDefault="00C47659">
      <w:pPr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ФГБОУ ВО МГАФК</w:t>
      </w: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Рецензенты:</w:t>
      </w:r>
    </w:p>
    <w:p w:rsidR="00291B90" w:rsidRDefault="00C476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Димитров И.Л., канд. экон. наук, </w:t>
      </w:r>
    </w:p>
    <w:p w:rsidR="00291B90" w:rsidRDefault="00C476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:rsidR="00291B90" w:rsidRDefault="00C476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:rsidR="00291B90" w:rsidRDefault="00C47659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ФГБОУ ВО МГАФК</w:t>
      </w: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Верстина Н.Г., д-р экон. наук, профессор,</w:t>
      </w:r>
    </w:p>
    <w:p w:rsidR="00291B90" w:rsidRDefault="00C476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:rsidR="00291B90" w:rsidRDefault="00C476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 инноваций ФГБОУ ВО НИУ МГСУ</w:t>
      </w:r>
    </w:p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 xml:space="preserve">  </w:t>
      </w:r>
    </w:p>
    <w:p w:rsidR="00291B90" w:rsidRDefault="00291B9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90" w:rsidRDefault="00C47659">
      <w:pPr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167"/>
        <w:gridCol w:w="3969"/>
        <w:gridCol w:w="931"/>
      </w:tblGrid>
      <w:tr w:rsidR="00291B90">
        <w:tc>
          <w:tcPr>
            <w:tcW w:w="766" w:type="dxa"/>
            <w:shd w:val="clear" w:color="auto" w:fill="auto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ahom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auto"/>
                <w:sz w:val="20"/>
                <w:szCs w:val="20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ahom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auto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ahom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auto"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ahom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auto"/>
                <w:sz w:val="20"/>
                <w:szCs w:val="20"/>
              </w:rPr>
              <w:t>Аббрев. исп. в РПД</w:t>
            </w:r>
          </w:p>
        </w:tc>
      </w:tr>
      <w:tr w:rsidR="00291B90">
        <w:tc>
          <w:tcPr>
            <w:tcW w:w="9833" w:type="dxa"/>
            <w:gridSpan w:val="4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ahoma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ahoma"/>
                <w:color w:val="auto"/>
                <w:sz w:val="20"/>
                <w:szCs w:val="20"/>
              </w:rPr>
              <w:t>08 Финансы и экономика</w:t>
            </w:r>
          </w:p>
        </w:tc>
      </w:tr>
      <w:tr w:rsidR="00291B90">
        <w:tc>
          <w:tcPr>
            <w:tcW w:w="766" w:type="dxa"/>
            <w:shd w:val="clear" w:color="auto" w:fill="auto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08.006</w:t>
            </w:r>
          </w:p>
        </w:tc>
        <w:tc>
          <w:tcPr>
            <w:tcW w:w="4167" w:type="dxa"/>
            <w:shd w:val="clear" w:color="auto" w:fill="auto"/>
          </w:tcPr>
          <w:p w:rsidR="00291B90" w:rsidRDefault="00C47659">
            <w:pPr>
              <w:ind w:right="-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Специалист по внутреннему контролю (внутренний контролер)</w:t>
            </w:r>
          </w:p>
          <w:p w:rsidR="00291B90" w:rsidRDefault="00291B90">
            <w:pPr>
              <w:ind w:right="-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91B90" w:rsidRDefault="00C4765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:rsidR="00291B90" w:rsidRDefault="00C4765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auto"/>
                <w:sz w:val="20"/>
                <w:szCs w:val="20"/>
              </w:rPr>
              <w:t>СВК</w:t>
            </w:r>
          </w:p>
        </w:tc>
      </w:tr>
    </w:tbl>
    <w:p w:rsidR="00291B90" w:rsidRDefault="00291B90">
      <w:pPr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</w:p>
    <w:p w:rsidR="00291B90" w:rsidRDefault="00C47659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bCs/>
          <w:caps/>
          <w:spacing w:val="-1"/>
          <w:sz w:val="28"/>
          <w:szCs w:val="28"/>
        </w:rPr>
        <w:br w:type="page"/>
      </w:r>
    </w:p>
    <w:p w:rsidR="00291B90" w:rsidRDefault="00C47659">
      <w:pPr>
        <w:pStyle w:val="a8"/>
        <w:ind w:left="0" w:firstLine="709"/>
        <w:rPr>
          <w:b/>
          <w:bCs/>
          <w:spacing w:val="-1"/>
        </w:rPr>
      </w:pPr>
      <w:r>
        <w:rPr>
          <w:b/>
          <w:bCs/>
          <w:caps/>
          <w:spacing w:val="-1"/>
        </w:rPr>
        <w:lastRenderedPageBreak/>
        <w:t>1. И</w:t>
      </w:r>
      <w:r>
        <w:rPr>
          <w:b/>
          <w:bCs/>
          <w:spacing w:val="-1"/>
        </w:rPr>
        <w:t xml:space="preserve">зучение дисциплины направлено на формирование следующих компетенций: </w:t>
      </w:r>
    </w:p>
    <w:p w:rsidR="00291B90" w:rsidRDefault="00291B90">
      <w:pPr>
        <w:pStyle w:val="a8"/>
        <w:ind w:left="0" w:firstLine="709"/>
        <w:rPr>
          <w:b/>
          <w:bCs/>
          <w:caps/>
          <w:spacing w:val="-1"/>
        </w:rPr>
      </w:pPr>
    </w:p>
    <w:p w:rsidR="00291B90" w:rsidRDefault="00C47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ПК-3-</w:t>
      </w:r>
      <w:r>
        <w:rPr>
          <w:rFonts w:ascii="Times New Roman" w:hAnsi="Times New Roman" w:cs="Times New Roman"/>
        </w:rPr>
        <w:t xml:space="preserve">  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 </w:t>
      </w:r>
    </w:p>
    <w:p w:rsidR="00291B90" w:rsidRDefault="00291B90">
      <w:pPr>
        <w:rPr>
          <w:rFonts w:ascii="Times New Roman" w:hAnsi="Times New Roman" w:cs="Times New Roman"/>
        </w:rPr>
      </w:pPr>
    </w:p>
    <w:p w:rsidR="00291B90" w:rsidRDefault="00291B90">
      <w:pPr>
        <w:rPr>
          <w:rFonts w:ascii="Times New Roman" w:hAnsi="Times New Roman" w:cs="Times New Roman"/>
        </w:rPr>
      </w:pPr>
    </w:p>
    <w:p w:rsidR="00291B90" w:rsidRDefault="00C47659">
      <w:pPr>
        <w:rPr>
          <w:rFonts w:ascii="Times New Roman" w:hAnsi="Times New Roman" w:cs="Tahoma"/>
          <w:color w:val="auto"/>
        </w:rPr>
      </w:pPr>
      <w:r>
        <w:rPr>
          <w:rFonts w:ascii="Times New Roman" w:hAnsi="Times New Roman" w:cs="Tahoma"/>
          <w:color w:val="auto"/>
        </w:rPr>
        <w:t>РЕЗУЛЬТАТЫ ОБУЧЕНИЯ ПО ДИСЦИПЛИНЕ:</w:t>
      </w:r>
    </w:p>
    <w:p w:rsidR="00291B90" w:rsidRDefault="00291B9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5"/>
        <w:gridCol w:w="3367"/>
        <w:gridCol w:w="2498"/>
      </w:tblGrid>
      <w:tr w:rsidR="00291B90">
        <w:trPr>
          <w:trHeight w:val="869"/>
          <w:jc w:val="center"/>
        </w:trPr>
        <w:tc>
          <w:tcPr>
            <w:tcW w:w="3705" w:type="dxa"/>
          </w:tcPr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367" w:type="dxa"/>
          </w:tcPr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Соотнесенные профессиональные стандарты</w:t>
            </w:r>
          </w:p>
        </w:tc>
        <w:tc>
          <w:tcPr>
            <w:tcW w:w="2498" w:type="dxa"/>
          </w:tcPr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Формируемые компетенции</w:t>
            </w:r>
          </w:p>
        </w:tc>
      </w:tr>
      <w:tr w:rsidR="00291B90">
        <w:trPr>
          <w:trHeight w:val="8297"/>
          <w:jc w:val="center"/>
        </w:trPr>
        <w:tc>
          <w:tcPr>
            <w:tcW w:w="3705" w:type="dxa"/>
          </w:tcPr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Знания: </w:t>
            </w:r>
          </w:p>
          <w:p w:rsidR="00291B90" w:rsidRDefault="00C47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нормативных документов в области регулирования финансов, бухгалтерского учета и отчетности, вышестоящей организации. </w:t>
            </w:r>
          </w:p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Умения: 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оценивать экономическую эффективность решений по управлению материальными ресурсами и инфраструктурой спортивной подготовки;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рассчитывать объем и достаточность ресурсов для обеспечения выполнения планов</w:t>
            </w:r>
          </w:p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Навыки и/или опыт деятельности:  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принимать организационно-управленческие решения и оценивать их последствия.</w:t>
            </w:r>
          </w:p>
        </w:tc>
        <w:tc>
          <w:tcPr>
            <w:tcW w:w="3367" w:type="dxa"/>
          </w:tcPr>
          <w:p w:rsidR="00291B90" w:rsidRDefault="00C47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СВК 08.006</w:t>
            </w:r>
          </w:p>
          <w:p w:rsidR="00291B90" w:rsidRDefault="00C47659">
            <w:pPr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С/6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Руководство структурным подразделением внутреннего контроля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291B90" w:rsidRDefault="00291B90">
            <w:pPr>
              <w:rPr>
                <w:rFonts w:ascii="Times New Roman" w:hAnsi="Times New Roman"/>
                <w:iCs/>
              </w:rPr>
            </w:pPr>
          </w:p>
          <w:p w:rsidR="00291B90" w:rsidRDefault="00291B90">
            <w:pPr>
              <w:rPr>
                <w:rFonts w:ascii="Times New Roman" w:hAnsi="Times New Roman"/>
              </w:rPr>
            </w:pPr>
          </w:p>
        </w:tc>
        <w:tc>
          <w:tcPr>
            <w:tcW w:w="2498" w:type="dxa"/>
          </w:tcPr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ПК-3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  <w:t xml:space="preserve">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 </w:t>
            </w:r>
          </w:p>
          <w:p w:rsidR="00291B90" w:rsidRDefault="00291B90">
            <w:pPr>
              <w:rPr>
                <w:rFonts w:ascii="Times New Roman" w:hAnsi="Times New Roman"/>
              </w:rPr>
            </w:pPr>
          </w:p>
        </w:tc>
      </w:tr>
    </w:tbl>
    <w:p w:rsidR="00291B90" w:rsidRDefault="00291B90">
      <w:pPr>
        <w:ind w:firstLine="709"/>
        <w:jc w:val="both"/>
        <w:rPr>
          <w:rFonts w:ascii="Times New Roman" w:hAnsi="Times New Roman"/>
          <w:b/>
          <w:color w:val="auto"/>
        </w:rPr>
      </w:pPr>
    </w:p>
    <w:p w:rsidR="00291B90" w:rsidRDefault="00291B90">
      <w:pPr>
        <w:ind w:firstLine="709"/>
        <w:jc w:val="both"/>
        <w:rPr>
          <w:rFonts w:ascii="Times New Roman" w:hAnsi="Times New Roman"/>
          <w:b/>
          <w:color w:val="auto"/>
        </w:rPr>
      </w:pPr>
    </w:p>
    <w:p w:rsidR="00291B90" w:rsidRDefault="00C47659">
      <w:pPr>
        <w:ind w:firstLine="709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</w:rPr>
        <w:t xml:space="preserve">2. Место дисциплины в структуре образовательной программы 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Дисциплина в структуре образовательной программы относится к дисциплинам части, формируемой участниками образовательных отношений.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bCs/>
          <w:iCs/>
          <w:color w:val="auto"/>
        </w:rPr>
      </w:pPr>
      <w:r>
        <w:rPr>
          <w:rFonts w:ascii="Times New Roman" w:hAnsi="Times New Roman" w:cs="Times New Roman"/>
          <w:bCs/>
          <w:iCs/>
          <w:color w:val="auto"/>
        </w:rPr>
        <w:t xml:space="preserve">В соответствии с рабочим учебным планом дисциплина изучается в </w:t>
      </w:r>
      <w:r>
        <w:rPr>
          <w:rFonts w:ascii="Times New Roman" w:hAnsi="Times New Roman" w:cs="Times New Roman"/>
          <w:b/>
          <w:bCs/>
          <w:iCs/>
          <w:color w:val="auto"/>
        </w:rPr>
        <w:t>4</w:t>
      </w:r>
      <w:r>
        <w:rPr>
          <w:rFonts w:ascii="Times New Roman" w:hAnsi="Times New Roman" w:cs="Times New Roman"/>
          <w:bCs/>
          <w:iCs/>
          <w:color w:val="auto"/>
        </w:rPr>
        <w:t xml:space="preserve"> семестре по </w:t>
      </w:r>
      <w:r>
        <w:rPr>
          <w:rFonts w:ascii="Times New Roman" w:hAnsi="Times New Roman" w:cs="Times New Roman"/>
          <w:bCs/>
          <w:i/>
          <w:iCs/>
          <w:color w:val="auto"/>
        </w:rPr>
        <w:t xml:space="preserve">очной </w:t>
      </w:r>
      <w:r>
        <w:rPr>
          <w:rFonts w:ascii="Times New Roman" w:hAnsi="Times New Roman" w:cs="Times New Roman"/>
          <w:bCs/>
          <w:iCs/>
          <w:color w:val="auto"/>
        </w:rPr>
        <w:t xml:space="preserve">форме обучения. 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>
        <w:rPr>
          <w:rFonts w:ascii="Times New Roman" w:hAnsi="Times New Roman" w:cs="Times New Roman"/>
          <w:color w:val="auto"/>
          <w:spacing w:val="-1"/>
        </w:rPr>
        <w:t>Вид промежуточной аттестации:</w:t>
      </w:r>
      <w:r>
        <w:rPr>
          <w:rFonts w:ascii="Times New Roman" w:hAnsi="Times New Roman" w:cs="Times New Roman"/>
          <w:b/>
          <w:color w:val="auto"/>
        </w:rPr>
        <w:t xml:space="preserve"> экзамен</w:t>
      </w:r>
      <w:r>
        <w:rPr>
          <w:rFonts w:ascii="Times New Roman" w:hAnsi="Times New Roman" w:cs="Times New Roman"/>
          <w:color w:val="auto"/>
        </w:rPr>
        <w:t>.</w:t>
      </w:r>
    </w:p>
    <w:p w:rsidR="00291B90" w:rsidRDefault="00291B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ind w:firstLine="709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3. Объем дисциплины и виды учебной работы</w:t>
      </w:r>
    </w:p>
    <w:p w:rsidR="00291B90" w:rsidRDefault="00C47659">
      <w:pPr>
        <w:pStyle w:val="a8"/>
        <w:ind w:left="709"/>
        <w:jc w:val="center"/>
        <w:rPr>
          <w:i/>
          <w:spacing w:val="-1"/>
        </w:rPr>
      </w:pPr>
      <w:r>
        <w:rPr>
          <w:i/>
          <w:spacing w:val="-1"/>
        </w:rPr>
        <w:t>очная форма обучения</w:t>
      </w:r>
    </w:p>
    <w:tbl>
      <w:tblPr>
        <w:tblW w:w="42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2878"/>
        <w:gridCol w:w="1395"/>
        <w:gridCol w:w="1477"/>
      </w:tblGrid>
      <w:tr w:rsidR="00291B90">
        <w:trPr>
          <w:jc w:val="center"/>
        </w:trPr>
        <w:tc>
          <w:tcPr>
            <w:tcW w:w="3227" w:type="pct"/>
            <w:gridSpan w:val="2"/>
            <w:vMerge w:val="restar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Вид учебной работы</w:t>
            </w:r>
          </w:p>
        </w:tc>
        <w:tc>
          <w:tcPr>
            <w:tcW w:w="861" w:type="pct"/>
            <w:vMerge w:val="restar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Всего часов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семестр</w:t>
            </w:r>
          </w:p>
        </w:tc>
      </w:tr>
      <w:tr w:rsidR="00291B90">
        <w:trPr>
          <w:trHeight w:val="183"/>
          <w:jc w:val="center"/>
        </w:trPr>
        <w:tc>
          <w:tcPr>
            <w:tcW w:w="3227" w:type="pct"/>
            <w:gridSpan w:val="2"/>
            <w:vMerge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861" w:type="pct"/>
            <w:vMerge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4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861" w:type="pct"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</w:p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38</w:t>
            </w:r>
          </w:p>
        </w:tc>
        <w:tc>
          <w:tcPr>
            <w:tcW w:w="912" w:type="pct"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</w:p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38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В том числе:</w:t>
            </w:r>
          </w:p>
        </w:tc>
        <w:tc>
          <w:tcPr>
            <w:tcW w:w="861" w:type="pct"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912" w:type="pct"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Лекции</w:t>
            </w:r>
          </w:p>
        </w:tc>
        <w:tc>
          <w:tcPr>
            <w:tcW w:w="86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14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14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Семинары </w:t>
            </w:r>
          </w:p>
        </w:tc>
        <w:tc>
          <w:tcPr>
            <w:tcW w:w="86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22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22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Промежуточная аттестация </w:t>
            </w:r>
          </w:p>
        </w:tc>
        <w:tc>
          <w:tcPr>
            <w:tcW w:w="1773" w:type="pct"/>
            <w:gridSpan w:val="2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экзамен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Консультация</w:t>
            </w:r>
          </w:p>
        </w:tc>
        <w:tc>
          <w:tcPr>
            <w:tcW w:w="86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2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color w:val="auto"/>
                <w:spacing w:val="-1"/>
              </w:rPr>
              <w:t>2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86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52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52</w:t>
            </w:r>
          </w:p>
        </w:tc>
      </w:tr>
      <w:tr w:rsidR="00291B90">
        <w:trPr>
          <w:jc w:val="center"/>
        </w:trPr>
        <w:tc>
          <w:tcPr>
            <w:tcW w:w="3227" w:type="pct"/>
            <w:gridSpan w:val="2"/>
          </w:tcPr>
          <w:p w:rsidR="00291B90" w:rsidRDefault="00C4765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Подготовка к экзамену</w:t>
            </w:r>
          </w:p>
        </w:tc>
        <w:tc>
          <w:tcPr>
            <w:tcW w:w="861" w:type="pct"/>
          </w:tcPr>
          <w:p w:rsidR="00291B90" w:rsidRDefault="00C47659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18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18</w:t>
            </w:r>
          </w:p>
        </w:tc>
      </w:tr>
      <w:tr w:rsidR="00291B90">
        <w:trPr>
          <w:jc w:val="center"/>
        </w:trPr>
        <w:tc>
          <w:tcPr>
            <w:tcW w:w="1450" w:type="pct"/>
            <w:vMerge w:val="restar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Общая трудоемкость</w:t>
            </w:r>
          </w:p>
        </w:tc>
        <w:tc>
          <w:tcPr>
            <w:tcW w:w="1777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часы</w:t>
            </w:r>
          </w:p>
        </w:tc>
        <w:tc>
          <w:tcPr>
            <w:tcW w:w="86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108</w:t>
            </w:r>
          </w:p>
        </w:tc>
        <w:tc>
          <w:tcPr>
            <w:tcW w:w="912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108</w:t>
            </w:r>
          </w:p>
        </w:tc>
      </w:tr>
      <w:tr w:rsidR="00291B90">
        <w:trPr>
          <w:jc w:val="center"/>
        </w:trPr>
        <w:tc>
          <w:tcPr>
            <w:tcW w:w="1450" w:type="pct"/>
            <w:vMerge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</w:p>
        </w:tc>
        <w:tc>
          <w:tcPr>
            <w:tcW w:w="1777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>зачетные единицы</w:t>
            </w:r>
          </w:p>
        </w:tc>
        <w:tc>
          <w:tcPr>
            <w:tcW w:w="1773" w:type="pct"/>
            <w:gridSpan w:val="2"/>
            <w:vAlign w:val="center"/>
          </w:tcPr>
          <w:p w:rsidR="00291B90" w:rsidRDefault="00C47659">
            <w:pPr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1"/>
              </w:rPr>
              <w:t xml:space="preserve">                     3</w:t>
            </w:r>
          </w:p>
        </w:tc>
      </w:tr>
    </w:tbl>
    <w:p w:rsidR="00291B90" w:rsidRDefault="00291B90">
      <w:pPr>
        <w:jc w:val="center"/>
        <w:rPr>
          <w:rFonts w:ascii="Times New Roman" w:hAnsi="Times New Roman"/>
          <w:i/>
          <w:color w:val="auto"/>
        </w:rPr>
      </w:pPr>
    </w:p>
    <w:p w:rsidR="00291B90" w:rsidRDefault="00291B90">
      <w:pPr>
        <w:jc w:val="both"/>
        <w:rPr>
          <w:rFonts w:ascii="Times New Roman" w:hAnsi="Times New Roman"/>
          <w:b/>
          <w:color w:val="auto"/>
        </w:rPr>
      </w:pPr>
    </w:p>
    <w:p w:rsidR="00291B90" w:rsidRDefault="00C47659">
      <w:pPr>
        <w:ind w:left="709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4. Содержание дисциплины:</w:t>
      </w:r>
    </w:p>
    <w:p w:rsidR="00291B90" w:rsidRDefault="00291B90">
      <w:pPr>
        <w:ind w:left="709"/>
        <w:jc w:val="both"/>
        <w:rPr>
          <w:rFonts w:ascii="Times New Roman" w:hAnsi="Times New Roman"/>
          <w:b/>
          <w:color w:val="auto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512"/>
        <w:gridCol w:w="6036"/>
      </w:tblGrid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раздела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Теоретические основы предпринимательской деятельности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Предмет, метод, задачи курса «Организация предпринимательской деятельности». Этапы развития предпринимательства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Капитал и активы физкультурно-спортивной организации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Основные и оборотные фонды организации, основной и резервный капитал физкультурно-спортивной организации.</w:t>
            </w:r>
          </w:p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Планирование затрат и система ценообразования физкультурно-спортивной организации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Себестоимость услуг физкультурно-спортивной организации, политика ценообразования.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Финансирование спортивных организаций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собственных и заемных финансовых ресурсов, финансирование без кредитования, финансирование общественных физкультурно-спортивных организаций.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Организационно-хозяйственный механизм деятельности организации в условиях рынка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организационно-правовой формы, критерии конкурентоспособности организации, этапы развития и структура организации.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Маркетинг в спортивном предпринимательстве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маркетинговой стратегии для различных видов услуг, различных этапов ЖЦТ, для реализации различных целей спортивной организации.</w:t>
            </w:r>
          </w:p>
        </w:tc>
      </w:tr>
      <w:tr w:rsidR="00291B90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Pr="00C47659" w:rsidRDefault="00C47659" w:rsidP="00C47659">
            <w:pPr>
              <w:ind w:right="-113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</w:rPr>
              <w:t>Предпринимательские риски в физкультурно-спортивной деятельности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рисков, методы нейтрализации предпринимательских рисков, страхование в физкультурно-спортивной деятельности.</w:t>
            </w:r>
          </w:p>
        </w:tc>
      </w:tr>
    </w:tbl>
    <w:p w:rsidR="00291B90" w:rsidRDefault="00291B90">
      <w:pPr>
        <w:widowControl/>
        <w:tabs>
          <w:tab w:val="left" w:pos="1134"/>
        </w:tabs>
        <w:ind w:left="709"/>
        <w:rPr>
          <w:rFonts w:ascii="Times New Roman" w:hAnsi="Times New Roman" w:cs="Times New Roman"/>
          <w:b/>
          <w:spacing w:val="-1"/>
          <w:highlight w:val="yellow"/>
        </w:rPr>
      </w:pPr>
    </w:p>
    <w:p w:rsidR="00291B90" w:rsidRDefault="00291B90">
      <w:pPr>
        <w:pStyle w:val="a8"/>
        <w:ind w:left="709"/>
        <w:jc w:val="center"/>
        <w:rPr>
          <w:i/>
          <w:spacing w:val="-1"/>
        </w:rPr>
      </w:pPr>
    </w:p>
    <w:p w:rsidR="00291B90" w:rsidRDefault="00C47659">
      <w:pPr>
        <w:pStyle w:val="a8"/>
        <w:numPr>
          <w:ilvl w:val="0"/>
          <w:numId w:val="2"/>
        </w:numPr>
        <w:rPr>
          <w:b/>
          <w:color w:val="auto"/>
        </w:rPr>
      </w:pPr>
      <w:r>
        <w:rPr>
          <w:b/>
          <w:color w:val="auto"/>
        </w:rPr>
        <w:t>Разделы дисциплины и виды учебной работы:</w:t>
      </w:r>
    </w:p>
    <w:p w:rsidR="00291B90" w:rsidRDefault="00291B90">
      <w:pPr>
        <w:pStyle w:val="a8"/>
        <w:ind w:left="1069" w:firstLine="0"/>
        <w:rPr>
          <w:b/>
          <w:color w:val="auto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8"/>
        <w:gridCol w:w="1267"/>
        <w:gridCol w:w="1134"/>
        <w:gridCol w:w="1276"/>
        <w:gridCol w:w="707"/>
      </w:tblGrid>
      <w:tr w:rsidR="00291B90">
        <w:trPr>
          <w:trHeight w:val="43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дисциплины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учебной работы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</w:tr>
      <w:tr w:rsidR="00291B90">
        <w:trPr>
          <w:trHeight w:val="17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СРС</w:t>
            </w: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предпринимательской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 и активы физкультурно-спортивной организации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затрат и система ценообразования физкультурно-спортивной организации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спортивных организаций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Организационно-хозяйственный механизм деятельности организации в условиях рынка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91B90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Маркетинг в спортивном предпринимательстве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91B90">
        <w:trPr>
          <w:trHeight w:val="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Предпринимательские риски в физкультурно-спортивной деятельности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91B90">
        <w:trPr>
          <w:jc w:val="center"/>
        </w:trPr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291B90">
        <w:trPr>
          <w:jc w:val="center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1B90">
        <w:trPr>
          <w:jc w:val="center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экзамену: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291B90">
        <w:trPr>
          <w:jc w:val="center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</w:tbl>
    <w:p w:rsidR="00291B90" w:rsidRDefault="00291B90">
      <w:pPr>
        <w:pStyle w:val="a8"/>
        <w:ind w:left="1069" w:firstLine="0"/>
        <w:rPr>
          <w:b/>
          <w:color w:val="auto"/>
        </w:rPr>
      </w:pPr>
    </w:p>
    <w:p w:rsidR="00291B90" w:rsidRDefault="00C47659">
      <w:pPr>
        <w:pStyle w:val="a8"/>
        <w:widowControl/>
        <w:numPr>
          <w:ilvl w:val="0"/>
          <w:numId w:val="2"/>
        </w:numPr>
        <w:shd w:val="clear" w:color="auto" w:fill="FFFFFF"/>
        <w:tabs>
          <w:tab w:val="clear" w:pos="708"/>
          <w:tab w:val="left" w:pos="993"/>
        </w:tabs>
        <w:ind w:left="0" w:firstLine="709"/>
        <w:rPr>
          <w:b/>
        </w:rPr>
      </w:pPr>
      <w:r>
        <w:rPr>
          <w:b/>
          <w:spacing w:val="-1"/>
        </w:rPr>
        <w:t>Перечень основной и дополнительной литературы</w:t>
      </w:r>
      <w:r>
        <w:rPr>
          <w:b/>
          <w:caps/>
          <w:spacing w:val="-1"/>
        </w:rPr>
        <w:t xml:space="preserve">, </w:t>
      </w:r>
      <w:r>
        <w:rPr>
          <w:b/>
        </w:rPr>
        <w:t xml:space="preserve">необходимый для освоения дисциплины: </w:t>
      </w:r>
    </w:p>
    <w:p w:rsidR="00291B90" w:rsidRDefault="00291B90">
      <w:pPr>
        <w:pStyle w:val="a8"/>
        <w:widowControl/>
        <w:shd w:val="clear" w:color="auto" w:fill="FFFFFF"/>
        <w:tabs>
          <w:tab w:val="clear" w:pos="708"/>
          <w:tab w:val="left" w:pos="993"/>
        </w:tabs>
        <w:ind w:left="709" w:firstLine="0"/>
        <w:rPr>
          <w:b/>
        </w:rPr>
      </w:pPr>
    </w:p>
    <w:p w:rsidR="00291B90" w:rsidRDefault="00C47659">
      <w:pPr>
        <w:pStyle w:val="a8"/>
        <w:shd w:val="clear" w:color="auto" w:fill="FFFFFF"/>
        <w:tabs>
          <w:tab w:val="clear" w:pos="708"/>
          <w:tab w:val="left" w:pos="1134"/>
        </w:tabs>
        <w:ind w:left="0" w:firstLine="0"/>
        <w:rPr>
          <w:b/>
        </w:rPr>
      </w:pPr>
      <w:r>
        <w:rPr>
          <w:b/>
        </w:rPr>
        <w:t>Основная литература</w:t>
      </w:r>
    </w:p>
    <w:p w:rsidR="00291B90" w:rsidRDefault="00291B90">
      <w:pPr>
        <w:pStyle w:val="a8"/>
        <w:widowControl/>
        <w:shd w:val="clear" w:color="auto" w:fill="FFFFFF"/>
        <w:tabs>
          <w:tab w:val="clear" w:pos="708"/>
          <w:tab w:val="left" w:pos="1134"/>
        </w:tabs>
        <w:ind w:left="0" w:firstLine="0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088"/>
        <w:gridCol w:w="1276"/>
        <w:gridCol w:w="850"/>
      </w:tblGrid>
      <w:tr w:rsidR="00291B90">
        <w:trPr>
          <w:trHeight w:val="349"/>
        </w:trPr>
        <w:tc>
          <w:tcPr>
            <w:tcW w:w="391" w:type="dxa"/>
            <w:vMerge w:val="restart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291B90">
        <w:trPr>
          <w:trHeight w:val="74"/>
        </w:trPr>
        <w:tc>
          <w:tcPr>
            <w:tcW w:w="391" w:type="dxa"/>
            <w:vMerge/>
            <w:vAlign w:val="center"/>
          </w:tcPr>
          <w:p w:rsidR="00291B90" w:rsidRDefault="00291B90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  <w:vMerge/>
            <w:vAlign w:val="center"/>
          </w:tcPr>
          <w:p w:rsidR="00291B90" w:rsidRDefault="00291B90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850" w:type="dxa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</w:tr>
      <w:tr w:rsidR="00291B90">
        <w:trPr>
          <w:trHeight w:val="358"/>
        </w:trPr>
        <w:tc>
          <w:tcPr>
            <w:tcW w:w="391" w:type="dxa"/>
          </w:tcPr>
          <w:p w:rsidR="00291B90" w:rsidRDefault="00291B90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91B90" w:rsidRPr="00C47659" w:rsidRDefault="00C47659" w:rsidP="00C47659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 w:rsidRPr="00C47659">
              <w:rPr>
                <w:rFonts w:ascii="Times New Roman" w:hAnsi="Times New Roman"/>
                <w:bCs/>
                <w:iCs/>
              </w:rPr>
              <w:t>Кузьмина, Е. Е.  Организация предпринимательской деятельности : учебник для вузов / Е. Е. Кузьмина. — 5-е изд., перераб. и доп. — Москва : Издательство Юрайт, 2025. — 469 с. — (Высшее образование). — ISBN 978-5-534-16461-9. — Текст : электронный // Образовательная платформа Юрайт [сайт]. — URL: https://urait.ru/bcode/559862 (дата обращения: 15.05.2025).</w:t>
            </w:r>
          </w:p>
        </w:tc>
        <w:tc>
          <w:tcPr>
            <w:tcW w:w="1276" w:type="dxa"/>
          </w:tcPr>
          <w:p w:rsidR="00291B90" w:rsidRDefault="00C47659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1B90">
        <w:trPr>
          <w:trHeight w:val="358"/>
        </w:trPr>
        <w:tc>
          <w:tcPr>
            <w:tcW w:w="391" w:type="dxa"/>
          </w:tcPr>
          <w:p w:rsidR="00291B90" w:rsidRDefault="00291B90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291B90" w:rsidRDefault="00C47659" w:rsidP="00C47659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C47659">
              <w:rPr>
                <w:rFonts w:ascii="Times New Roman" w:hAnsi="Times New Roman"/>
                <w:bCs/>
              </w:rPr>
              <w:t>Чеберко, Е. Ф.  Основы предпринимательской деятельности : учебник и практикум для вузов / Е. Ф. Чеберко. — 2-е изд. — Москва : Издательство Юрайт, 2025. — 458 с. — (Высшее образование). — ISBN 978-5-534-18807-3. — Текст : электронный // Образовательная платформа Юрайт [сайт]. — URL: https://urait.ru/bcode/560493 (дата обращения: 15.05.2025).</w:t>
            </w:r>
          </w:p>
        </w:tc>
        <w:tc>
          <w:tcPr>
            <w:tcW w:w="1276" w:type="dxa"/>
          </w:tcPr>
          <w:p w:rsidR="00291B90" w:rsidRDefault="00C47659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1B90" w:rsidRDefault="00291B90">
      <w:pPr>
        <w:rPr>
          <w:b/>
          <w:iCs/>
          <w:sz w:val="28"/>
          <w:szCs w:val="28"/>
        </w:rPr>
      </w:pPr>
    </w:p>
    <w:p w:rsidR="00291B90" w:rsidRDefault="00291B90">
      <w:pPr>
        <w:rPr>
          <w:rFonts w:ascii="Times New Roman" w:hAnsi="Times New Roman" w:cs="Times New Roman"/>
          <w:b/>
        </w:rPr>
      </w:pPr>
    </w:p>
    <w:p w:rsidR="00291B90" w:rsidRDefault="00291B90">
      <w:pPr>
        <w:pStyle w:val="a8"/>
        <w:ind w:left="0" w:firstLine="0"/>
        <w:rPr>
          <w:b/>
        </w:rPr>
      </w:pPr>
    </w:p>
    <w:p w:rsidR="00C47659" w:rsidRDefault="00C47659">
      <w:pPr>
        <w:pStyle w:val="a8"/>
        <w:ind w:left="0" w:firstLine="0"/>
        <w:rPr>
          <w:b/>
        </w:rPr>
      </w:pPr>
    </w:p>
    <w:p w:rsidR="00291B90" w:rsidRDefault="00C47659">
      <w:pPr>
        <w:pStyle w:val="a8"/>
        <w:ind w:left="0" w:firstLine="0"/>
        <w:rPr>
          <w:b/>
        </w:rPr>
      </w:pPr>
      <w:r>
        <w:rPr>
          <w:b/>
        </w:rPr>
        <w:t>Дополнительная литература</w:t>
      </w:r>
    </w:p>
    <w:p w:rsidR="00291B90" w:rsidRDefault="00291B90">
      <w:pPr>
        <w:rPr>
          <w:rFonts w:ascii="Times New Roman" w:hAnsi="Times New Roman" w:cs="Times New Roman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86"/>
        <w:gridCol w:w="1276"/>
        <w:gridCol w:w="851"/>
      </w:tblGrid>
      <w:tr w:rsidR="00291B90">
        <w:trPr>
          <w:trHeight w:val="358"/>
        </w:trPr>
        <w:tc>
          <w:tcPr>
            <w:tcW w:w="391" w:type="dxa"/>
            <w:vMerge w:val="restart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экземпляров</w:t>
            </w:r>
          </w:p>
        </w:tc>
      </w:tr>
      <w:tr w:rsidR="00291B90">
        <w:trPr>
          <w:trHeight w:val="358"/>
        </w:trPr>
        <w:tc>
          <w:tcPr>
            <w:tcW w:w="391" w:type="dxa"/>
            <w:vMerge/>
            <w:vAlign w:val="center"/>
          </w:tcPr>
          <w:p w:rsidR="00291B90" w:rsidRDefault="00291B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  <w:vMerge/>
            <w:vAlign w:val="center"/>
          </w:tcPr>
          <w:p w:rsidR="00291B90" w:rsidRDefault="00291B90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850" w:type="dxa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</w:p>
        </w:tc>
      </w:tr>
      <w:tr w:rsidR="00291B90">
        <w:trPr>
          <w:trHeight w:val="323"/>
        </w:trPr>
        <w:tc>
          <w:tcPr>
            <w:tcW w:w="392" w:type="dxa"/>
          </w:tcPr>
          <w:p w:rsidR="00291B90" w:rsidRDefault="00291B90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291B90" w:rsidRDefault="00C47659">
            <w:pPr>
              <w:pStyle w:val="a6"/>
            </w:pPr>
            <w:r>
              <w:rPr>
                <w:bCs/>
                <w:i/>
                <w:iCs/>
              </w:rPr>
              <w:t>Боброва, О. С. </w:t>
            </w:r>
            <w:r>
              <w:rPr>
                <w:bCs/>
              </w:rPr>
              <w:t> Основы бизнеса : учебник и практикум для вузов / О. С. Боброва, С. И. Цыбуков, И. А. Бобров. — 2-е изд. — Москва : Издательство Юрайт, 2022. — 382 с. — (Высшее образование). — ISBN 978-5-534-13842-9. — Текст : электронный // Образовательная платформа Юрайт [сайт]. — URL: </w:t>
            </w:r>
            <w:hyperlink r:id="rId8" w:tgtFrame="_blank" w:history="1">
              <w:r>
                <w:rPr>
                  <w:rStyle w:val="a3"/>
                  <w:bCs/>
                </w:rPr>
                <w:t>https://www.urait.ru/bcode/467018</w:t>
              </w:r>
            </w:hyperlink>
            <w:r>
              <w:rPr>
                <w:bCs/>
              </w:rPr>
              <w:t> (дата обращения: 09.06.2022).</w:t>
            </w:r>
          </w:p>
        </w:tc>
        <w:tc>
          <w:tcPr>
            <w:tcW w:w="1276" w:type="dxa"/>
          </w:tcPr>
          <w:p w:rsidR="00291B90" w:rsidRDefault="00C47659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1B90">
        <w:trPr>
          <w:trHeight w:val="323"/>
        </w:trPr>
        <w:tc>
          <w:tcPr>
            <w:tcW w:w="392" w:type="dxa"/>
          </w:tcPr>
          <w:p w:rsidR="00291B90" w:rsidRDefault="00291B90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Коммерческая деятельность: учебник и практикум для вузов / И. М. Синяева, О. Н. Жильцова, С. В. Земляк, В. В. Синяев. — Москва : Издательство Юрайт, 2022. — 404 с. — (Высшее образование). — ISBN 978-5-534-01641-3. — Текст : электронный // Образовательная платформа Юрайт [сайт]. — URL: </w:t>
            </w:r>
            <w:hyperlink r:id="rId9" w:tgtFrame="_blank" w:history="1">
              <w:r>
                <w:rPr>
                  <w:rStyle w:val="a3"/>
                  <w:rFonts w:ascii="Times New Roman" w:hAnsi="Times New Roman" w:cs="Times New Roman"/>
                  <w:bCs/>
                </w:rPr>
                <w:t>https://www.urait.ru/bcode/489053</w:t>
              </w:r>
            </w:hyperlink>
            <w:r>
              <w:rPr>
                <w:rFonts w:ascii="Times New Roman" w:hAnsi="Times New Roman" w:cs="Times New Roman"/>
                <w:bCs/>
              </w:rPr>
              <w:t> (дата обращения: 09.06.2022).</w:t>
            </w:r>
          </w:p>
        </w:tc>
        <w:tc>
          <w:tcPr>
            <w:tcW w:w="1276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1B90">
        <w:trPr>
          <w:trHeight w:val="323"/>
        </w:trPr>
        <w:tc>
          <w:tcPr>
            <w:tcW w:w="392" w:type="dxa"/>
          </w:tcPr>
          <w:p w:rsidR="00291B90" w:rsidRDefault="00291B90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291B90" w:rsidRDefault="00C47659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C47659">
              <w:rPr>
                <w:rFonts w:ascii="Times New Roman" w:hAnsi="Times New Roman" w:cs="Times New Roman"/>
                <w:shd w:val="clear" w:color="auto" w:fill="FFFFFF"/>
              </w:rPr>
              <w:t>Юридическое сопровождение предпринимательской деятельности : учебник и практикум для вузов / под редакцией Г. Ф. Ручкиной. — 3-е изд., перераб. и доп. — Москва : Издательство Юрайт, 2025. — 270 с. — (Высшее образование). — ISBN 978-5-534-16437-4. — Текст : электронный // Образовательная платформа Юрайт [сайт]. — URL: https://urait.ru/bcode/565221 (дата обращения: 15.05.2025).</w:t>
            </w:r>
          </w:p>
        </w:tc>
        <w:tc>
          <w:tcPr>
            <w:tcW w:w="1276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91B90" w:rsidRDefault="00291B90">
      <w:pPr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 xml:space="preserve">Антиплагиат: российская система обнаружения текстовых заимствований https://antiplagiat.ru/ 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Министерство науки и высшего образования Российской Федерации https://minobrnauki.gov.ru/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Министерство спорта Российской Федерации http://www.minsport.gov.ru/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 xml:space="preserve">Московская государственная академия физической культуры https://mgafk.ru/ 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 xml:space="preserve">Образовательная платформа МГАФК (SAKAI) https://edu.mgafk.ru/portal 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Федеральная служба по надзору в сфере образования и науки http://obrnadzor.gov.ru/ru/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Федеральный портал «Российское образование» http://www.edu.ru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Электронная библиотечная система ЭЛМАРК (МГАФК) http://lib.mgafk.ru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Электронно-библиотечная система «Юрайт» https://urait.ru/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Электронно-библиотечная система Elibrary https://elibrary.ru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</w:rPr>
      </w:pPr>
      <w:r>
        <w:rPr>
          <w:color w:val="auto"/>
        </w:rPr>
        <w:t>Электронно-библиотечная система IPRbooks http://www.iprbookshop.ru</w:t>
      </w:r>
    </w:p>
    <w:p w:rsidR="00291B90" w:rsidRDefault="00C47659">
      <w:pPr>
        <w:pStyle w:val="a8"/>
        <w:widowControl/>
        <w:numPr>
          <w:ilvl w:val="0"/>
          <w:numId w:val="5"/>
        </w:numPr>
        <w:tabs>
          <w:tab w:val="clear" w:pos="708"/>
          <w:tab w:val="left" w:pos="426"/>
          <w:tab w:val="left" w:pos="851"/>
          <w:tab w:val="left" w:pos="993"/>
          <w:tab w:val="left" w:pos="1843"/>
        </w:tabs>
        <w:ind w:left="0" w:firstLine="425"/>
        <w:rPr>
          <w:color w:val="auto"/>
          <w:sz w:val="28"/>
          <w:szCs w:val="28"/>
        </w:rPr>
      </w:pPr>
      <w:r>
        <w:rPr>
          <w:color w:val="auto"/>
        </w:rPr>
        <w:t>Электронно-библиотечная система РУКОНТ https://lib.rucont.ru</w:t>
      </w:r>
    </w:p>
    <w:p w:rsidR="00291B90" w:rsidRDefault="00C47659">
      <w:pPr>
        <w:pStyle w:val="a8"/>
        <w:widowControl/>
        <w:numPr>
          <w:ilvl w:val="0"/>
          <w:numId w:val="6"/>
        </w:numPr>
        <w:shd w:val="clear" w:color="auto" w:fill="FFFFFF"/>
        <w:tabs>
          <w:tab w:val="clear" w:pos="708"/>
          <w:tab w:val="left" w:pos="993"/>
        </w:tabs>
        <w:ind w:right="-427" w:firstLine="259"/>
        <w:jc w:val="left"/>
        <w:rPr>
          <w:b/>
          <w:caps/>
          <w:spacing w:val="-1"/>
        </w:rPr>
      </w:pPr>
      <w:r>
        <w:rPr>
          <w:b/>
          <w:spacing w:val="-1"/>
        </w:rPr>
        <w:t>Материально-техническое обеспечение дисциплины</w:t>
      </w:r>
      <w:r>
        <w:rPr>
          <w:b/>
          <w:caps/>
          <w:spacing w:val="-1"/>
        </w:rPr>
        <w:t xml:space="preserve">: </w:t>
      </w:r>
    </w:p>
    <w:p w:rsidR="00291B90" w:rsidRDefault="00C47659">
      <w:pPr>
        <w:pStyle w:val="a8"/>
        <w:widowControl/>
        <w:numPr>
          <w:ilvl w:val="1"/>
          <w:numId w:val="6"/>
        </w:numPr>
        <w:shd w:val="clear" w:color="auto" w:fill="FFFFFF"/>
        <w:tabs>
          <w:tab w:val="clear" w:pos="708"/>
          <w:tab w:val="left" w:pos="1134"/>
          <w:tab w:val="left" w:pos="1276"/>
        </w:tabs>
        <w:ind w:left="0" w:firstLine="709"/>
        <w:rPr>
          <w:i/>
        </w:rPr>
      </w:pPr>
      <w:r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2124"/>
        <w:gridCol w:w="3814"/>
        <w:gridCol w:w="3286"/>
      </w:tblGrid>
      <w:tr w:rsidR="00291B90">
        <w:trPr>
          <w:jc w:val="center"/>
        </w:trPr>
        <w:tc>
          <w:tcPr>
            <w:tcW w:w="347" w:type="dxa"/>
            <w:shd w:val="clear" w:color="auto" w:fill="auto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дисциплины в соответствии с УП</w:t>
            </w:r>
          </w:p>
        </w:tc>
        <w:tc>
          <w:tcPr>
            <w:tcW w:w="3814" w:type="dxa"/>
            <w:shd w:val="clear" w:color="auto" w:fill="auto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291B90" w:rsidRDefault="00C47659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291B90">
        <w:trPr>
          <w:jc w:val="center"/>
        </w:trPr>
        <w:tc>
          <w:tcPr>
            <w:tcW w:w="347" w:type="dxa"/>
            <w:vMerge w:val="restart"/>
            <w:shd w:val="clear" w:color="auto" w:fill="auto"/>
          </w:tcPr>
          <w:p w:rsidR="00291B90" w:rsidRDefault="00C47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291B90" w:rsidRDefault="00C47659">
            <w:pPr>
              <w:ind w:right="-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предпринимательской деятельности</w:t>
            </w:r>
          </w:p>
        </w:tc>
        <w:tc>
          <w:tcPr>
            <w:tcW w:w="3814" w:type="dxa"/>
            <w:shd w:val="clear" w:color="auto" w:fill="auto"/>
          </w:tcPr>
          <w:p w:rsidR="00291B90" w:rsidRDefault="00C47659">
            <w:pPr>
              <w:ind w:right="-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Аудитория для проведения занятий </w:t>
            </w:r>
            <w:r>
              <w:rPr>
                <w:rFonts w:ascii="Times New Roman" w:hAnsi="Times New Roman" w:cs="Times New Roman"/>
              </w:rPr>
              <w:lastRenderedPageBreak/>
              <w:t xml:space="preserve">лекционного типа </w:t>
            </w:r>
          </w:p>
          <w:p w:rsidR="00291B90" w:rsidRDefault="00C47659">
            <w:pPr>
              <w:ind w:right="-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(лекционный зал № 1, № 2)</w:t>
            </w:r>
          </w:p>
        </w:tc>
        <w:tc>
          <w:tcPr>
            <w:tcW w:w="3286" w:type="dxa"/>
            <w:shd w:val="clear" w:color="auto" w:fill="auto"/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Электронно-интерактивная </w:t>
            </w:r>
            <w:r>
              <w:rPr>
                <w:rFonts w:ascii="Times New Roman" w:hAnsi="Times New Roman" w:cs="Times New Roman"/>
              </w:rPr>
              <w:lastRenderedPageBreak/>
              <w:t>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  <w:p w:rsidR="00291B90" w:rsidRDefault="00291B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1B90">
        <w:trPr>
          <w:jc w:val="center"/>
        </w:trPr>
        <w:tc>
          <w:tcPr>
            <w:tcW w:w="347" w:type="dxa"/>
            <w:vMerge/>
            <w:shd w:val="clear" w:color="auto" w:fill="auto"/>
          </w:tcPr>
          <w:p w:rsidR="00291B90" w:rsidRDefault="00291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291B90" w:rsidRDefault="00291B90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shd w:val="clear" w:color="auto" w:fill="auto"/>
          </w:tcPr>
          <w:p w:rsidR="00291B90" w:rsidRDefault="00C47659">
            <w:pPr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286" w:type="dxa"/>
            <w:shd w:val="clear" w:color="auto" w:fill="auto"/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291B90">
        <w:trPr>
          <w:jc w:val="center"/>
        </w:trPr>
        <w:tc>
          <w:tcPr>
            <w:tcW w:w="347" w:type="dxa"/>
            <w:vMerge/>
            <w:shd w:val="clear" w:color="auto" w:fill="auto"/>
          </w:tcPr>
          <w:p w:rsidR="00291B90" w:rsidRDefault="00291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291B90" w:rsidRDefault="00291B90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shd w:val="clear" w:color="auto" w:fill="auto"/>
          </w:tcPr>
          <w:p w:rsidR="00291B90" w:rsidRDefault="00C47659">
            <w:pPr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Аудитория для групповых и индивидуальных консультаций </w:t>
            </w:r>
          </w:p>
          <w:p w:rsidR="00291B90" w:rsidRDefault="00C47659">
            <w:pPr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(1-216)</w:t>
            </w:r>
          </w:p>
        </w:tc>
        <w:tc>
          <w:tcPr>
            <w:tcW w:w="3286" w:type="dxa"/>
            <w:shd w:val="clear" w:color="auto" w:fill="auto"/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с выходом в интернет, МФУ, учебно-методическая литература</w:t>
            </w:r>
          </w:p>
        </w:tc>
      </w:tr>
      <w:tr w:rsidR="00291B90">
        <w:trPr>
          <w:jc w:val="center"/>
        </w:trPr>
        <w:tc>
          <w:tcPr>
            <w:tcW w:w="34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91B90" w:rsidRDefault="00291B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91B90" w:rsidRDefault="00291B90">
            <w:pPr>
              <w:ind w:right="-81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shd w:val="clear" w:color="auto" w:fill="auto"/>
          </w:tcPr>
          <w:p w:rsidR="00291B90" w:rsidRDefault="00C47659">
            <w:pPr>
              <w:ind w:right="-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самостоятельной работы (1-216)</w:t>
            </w:r>
          </w:p>
        </w:tc>
        <w:tc>
          <w:tcPr>
            <w:tcW w:w="3286" w:type="dxa"/>
            <w:shd w:val="clear" w:color="auto" w:fill="auto"/>
          </w:tcPr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с выходом в интернет, МФУ, учебно-методическая литература</w:t>
            </w:r>
          </w:p>
        </w:tc>
      </w:tr>
    </w:tbl>
    <w:p w:rsidR="00291B90" w:rsidRDefault="00C47659">
      <w:pPr>
        <w:pStyle w:val="a8"/>
        <w:widowControl/>
        <w:numPr>
          <w:ilvl w:val="1"/>
          <w:numId w:val="6"/>
        </w:numPr>
        <w:shd w:val="clear" w:color="auto" w:fill="FFFFFF"/>
        <w:tabs>
          <w:tab w:val="clear" w:pos="708"/>
          <w:tab w:val="left" w:pos="1134"/>
          <w:tab w:val="left" w:pos="1276"/>
        </w:tabs>
        <w:ind w:left="0" w:firstLine="709"/>
        <w:rPr>
          <w:i/>
        </w:rPr>
      </w:pPr>
      <w:bookmarkStart w:id="0" w:name="_Toc322957423"/>
      <w:r>
        <w:rPr>
          <w:i/>
        </w:rPr>
        <w:t xml:space="preserve">Программное обеспечение: 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:rsidR="00291B90" w:rsidRDefault="00C47659">
      <w:pPr>
        <w:kinsoku w:val="0"/>
        <w:overflowPunct w:val="0"/>
        <w:ind w:right="106" w:firstLine="709"/>
        <w:jc w:val="both"/>
        <w:outlineLvl w:val="2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i/>
          <w:spacing w:val="-1"/>
        </w:rPr>
        <w:t xml:space="preserve">8.3 Изучение дисциплины инвалидами </w:t>
      </w:r>
      <w:r>
        <w:rPr>
          <w:rFonts w:ascii="Times New Roman" w:hAnsi="Times New Roman" w:cs="Times New Roman"/>
          <w:bCs/>
          <w:i/>
        </w:rPr>
        <w:t xml:space="preserve">и </w:t>
      </w:r>
      <w:r>
        <w:rPr>
          <w:rFonts w:ascii="Times New Roman" w:hAnsi="Times New Roman" w:cs="Times New Roman"/>
          <w:bCs/>
          <w:i/>
          <w:spacing w:val="-1"/>
        </w:rPr>
        <w:t xml:space="preserve">обучающимися </w:t>
      </w:r>
      <w:r>
        <w:rPr>
          <w:rFonts w:ascii="Times New Roman" w:hAnsi="Times New Roman" w:cs="Times New Roman"/>
          <w:bCs/>
          <w:i/>
        </w:rPr>
        <w:t xml:space="preserve">с ограниченными </w:t>
      </w:r>
      <w:r>
        <w:rPr>
          <w:rFonts w:ascii="Times New Roman" w:hAnsi="Times New Roman" w:cs="Times New Roman"/>
          <w:bCs/>
          <w:i/>
          <w:spacing w:val="-1"/>
        </w:rPr>
        <w:t>возможностями здоровья</w:t>
      </w:r>
      <w:r>
        <w:rPr>
          <w:rFonts w:ascii="Times New Roman" w:hAnsi="Times New Roman" w:cs="Times New Roman"/>
          <w:bCs/>
          <w:spacing w:val="-1"/>
        </w:rPr>
        <w:t xml:space="preserve"> осуществляется </w:t>
      </w:r>
      <w:r>
        <w:rPr>
          <w:rFonts w:ascii="Times New Roman" w:hAnsi="Times New Roman" w:cs="Times New Roman"/>
          <w:bCs/>
        </w:rPr>
        <w:t xml:space="preserve">с </w:t>
      </w:r>
      <w:r>
        <w:rPr>
          <w:rFonts w:ascii="Times New Roman" w:hAnsi="Times New Roman" w:cs="Times New Roman"/>
          <w:bCs/>
          <w:spacing w:val="-1"/>
        </w:rPr>
        <w:t>учетом особенностей психофизического развития, индивидуальных возможностей</w:t>
      </w:r>
      <w:r>
        <w:rPr>
          <w:rFonts w:ascii="Times New Roman" w:hAnsi="Times New Roman" w:cs="Times New Roman"/>
          <w:bCs/>
        </w:rPr>
        <w:t xml:space="preserve"> и </w:t>
      </w:r>
      <w:r>
        <w:rPr>
          <w:rFonts w:ascii="Times New Roman" w:hAnsi="Times New Roman" w:cs="Times New Roman"/>
          <w:bCs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ascii="Times New Roman" w:hAnsi="Times New Roman" w:cs="Times New Roman"/>
          <w:bCs/>
          <w:spacing w:val="-2"/>
        </w:rPr>
        <w:t xml:space="preserve">доступ </w:t>
      </w:r>
      <w:r>
        <w:rPr>
          <w:rFonts w:ascii="Times New Roman" w:hAnsi="Times New Roman" w:cs="Times New Roman"/>
          <w:bCs/>
        </w:rPr>
        <w:t xml:space="preserve">в </w:t>
      </w:r>
      <w:r>
        <w:rPr>
          <w:rFonts w:ascii="Times New Roman" w:hAnsi="Times New Roman" w:cs="Times New Roman"/>
          <w:bCs/>
          <w:spacing w:val="-1"/>
        </w:rPr>
        <w:t xml:space="preserve">учебные помещения Академии. Созданы следующие специальные условия: </w:t>
      </w:r>
    </w:p>
    <w:p w:rsidR="00291B90" w:rsidRDefault="00C47659">
      <w:pPr>
        <w:kinsoku w:val="0"/>
        <w:overflowPunct w:val="0"/>
        <w:ind w:firstLine="709"/>
        <w:jc w:val="both"/>
        <w:outlineLvl w:val="2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8.3.1. для 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инвалидов </w:t>
      </w:r>
      <w:r>
        <w:rPr>
          <w:rFonts w:ascii="Times New Roman" w:hAnsi="Times New Roman" w:cs="Times New Roman"/>
          <w:bCs/>
          <w:i/>
          <w:iCs/>
        </w:rPr>
        <w:t>и лиц с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 ограниченными возможностями</w:t>
      </w:r>
      <w:r>
        <w:rPr>
          <w:rFonts w:ascii="Times New Roman" w:hAnsi="Times New Roman" w:cs="Times New Roman"/>
          <w:bCs/>
          <w:i/>
          <w:iCs/>
        </w:rPr>
        <w:t xml:space="preserve"> здоровья по зрению: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Cs/>
        </w:rPr>
        <w:t>о</w:t>
      </w:r>
      <w:r>
        <w:rPr>
          <w:rFonts w:ascii="Times New Roman" w:hAnsi="Times New Roman" w:cs="Times New Roman"/>
          <w:spacing w:val="-1"/>
        </w:rPr>
        <w:t xml:space="preserve">беспечен доступ </w:t>
      </w:r>
      <w:r>
        <w:rPr>
          <w:rFonts w:ascii="Times New Roman" w:hAnsi="Times New Roman" w:cs="Times New Roman"/>
        </w:rPr>
        <w:t xml:space="preserve">обучающихся, </w:t>
      </w:r>
      <w:r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spacing w:val="-1"/>
        </w:rPr>
        <w:t>зданиям Академии;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- </w:t>
      </w:r>
      <w:r>
        <w:rPr>
          <w:rFonts w:ascii="Times New Roman" w:hAnsi="Times New Roman" w:cs="Times New Roman"/>
          <w:iCs/>
        </w:rPr>
        <w:t>э</w:t>
      </w:r>
      <w:r>
        <w:rPr>
          <w:rFonts w:ascii="Times New Roman" w:hAnsi="Times New Roman" w:cs="Times New Roman"/>
        </w:rPr>
        <w:t>лектронный видео увеличитель "ONYX Deskset HD 22 (в полной комплектации);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rFonts w:ascii="Times New Roman" w:hAnsi="Times New Roman" w:cs="Times New Roman"/>
        </w:rPr>
        <w:t xml:space="preserve"> 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- принтер Брайля; </w:t>
      </w:r>
    </w:p>
    <w:p w:rsidR="00291B90" w:rsidRDefault="00C47659">
      <w:pPr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>
        <w:rPr>
          <w:rFonts w:ascii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91B90" w:rsidRDefault="00C47659">
      <w:pPr>
        <w:kinsoku w:val="0"/>
        <w:overflowPunct w:val="0"/>
        <w:ind w:firstLine="709"/>
        <w:jc w:val="both"/>
        <w:outlineLvl w:val="2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8.3.2. для 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инвалидов </w:t>
      </w:r>
      <w:r>
        <w:rPr>
          <w:rFonts w:ascii="Times New Roman" w:hAnsi="Times New Roman" w:cs="Times New Roman"/>
          <w:bCs/>
          <w:i/>
          <w:iCs/>
        </w:rPr>
        <w:t>и лиц с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 ограниченными возможностями</w:t>
      </w:r>
      <w:r>
        <w:rPr>
          <w:rFonts w:ascii="Times New Roman" w:hAnsi="Times New Roman" w:cs="Times New Roman"/>
          <w:bCs/>
          <w:i/>
          <w:iCs/>
        </w:rPr>
        <w:t xml:space="preserve"> здоровья по слуху:</w:t>
      </w:r>
    </w:p>
    <w:p w:rsidR="00291B90" w:rsidRDefault="00C47659">
      <w:pPr>
        <w:kinsoku w:val="0"/>
        <w:overflowPunct w:val="0"/>
        <w:ind w:right="113" w:firstLine="709"/>
        <w:jc w:val="both"/>
        <w:outlineLvl w:val="2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- </w:t>
      </w:r>
      <w:r>
        <w:rPr>
          <w:rFonts w:ascii="Times New Roman" w:hAnsi="Times New Roman" w:cs="Times New Roman"/>
          <w:bCs/>
        </w:rPr>
        <w:t>акустическая система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Front Row to Go в комплекте (системы свободного звукового поля);</w:t>
      </w:r>
    </w:p>
    <w:p w:rsidR="00291B90" w:rsidRDefault="00C47659">
      <w:pPr>
        <w:kinsoku w:val="0"/>
        <w:overflowPunct w:val="0"/>
        <w:ind w:right="113" w:firstLine="709"/>
        <w:jc w:val="both"/>
        <w:outlineLvl w:val="2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</w:rPr>
        <w:t xml:space="preserve">-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«ElBrailleW14J G2; </w:t>
      </w:r>
    </w:p>
    <w:p w:rsidR="00291B90" w:rsidRDefault="00C47659">
      <w:pPr>
        <w:kinsoku w:val="0"/>
        <w:overflowPunct w:val="0"/>
        <w:ind w:right="114" w:firstLine="709"/>
        <w:jc w:val="both"/>
        <w:outlineLvl w:val="2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FM- приёмник ARC с индукционной петлей;</w:t>
      </w:r>
    </w:p>
    <w:p w:rsidR="00291B90" w:rsidRDefault="00C47659">
      <w:pPr>
        <w:kinsoku w:val="0"/>
        <w:overflowPunct w:val="0"/>
        <w:ind w:right="113" w:firstLine="709"/>
        <w:jc w:val="both"/>
        <w:outlineLvl w:val="2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FM-передатчик AMIGO T31;</w:t>
      </w:r>
    </w:p>
    <w:p w:rsidR="00291B90" w:rsidRDefault="00C47659">
      <w:pPr>
        <w:kinsoku w:val="0"/>
        <w:overflowPunct w:val="0"/>
        <w:ind w:right="113" w:firstLine="709"/>
        <w:jc w:val="both"/>
        <w:outlineLvl w:val="2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радиокласс (радиомикрофон) «Сонет-РСМ» РМ- 2-1 (заушный индуктор и индукционная петля).</w:t>
      </w:r>
    </w:p>
    <w:p w:rsidR="00291B90" w:rsidRDefault="00C47659">
      <w:pPr>
        <w:kinsoku w:val="0"/>
        <w:overflowPunct w:val="0"/>
        <w:ind w:right="114" w:firstLine="709"/>
        <w:jc w:val="both"/>
        <w:outlineLvl w:val="2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8.3.3. для 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инвалидов </w:t>
      </w:r>
      <w:r>
        <w:rPr>
          <w:rFonts w:ascii="Times New Roman" w:hAnsi="Times New Roman" w:cs="Times New Roman"/>
          <w:bCs/>
          <w:i/>
          <w:iCs/>
        </w:rPr>
        <w:t xml:space="preserve">и лиц с </w:t>
      </w:r>
      <w:r>
        <w:rPr>
          <w:rFonts w:ascii="Times New Roman" w:hAnsi="Times New Roman" w:cs="Times New Roman"/>
          <w:bCs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>
        <w:rPr>
          <w:rFonts w:ascii="Times New Roman" w:hAnsi="Times New Roman" w:cs="Times New Roman"/>
          <w:bCs/>
          <w:i/>
          <w:iCs/>
        </w:rPr>
        <w:t>аппарата:</w:t>
      </w:r>
    </w:p>
    <w:p w:rsidR="00291B90" w:rsidRDefault="00C47659">
      <w:pPr>
        <w:kinsoku w:val="0"/>
        <w:overflowPunct w:val="0"/>
        <w:ind w:right="113" w:firstLine="709"/>
        <w:jc w:val="both"/>
        <w:outlineLvl w:val="2"/>
        <w:rPr>
          <w:i/>
        </w:rPr>
      </w:pPr>
      <w:r>
        <w:rPr>
          <w:rFonts w:ascii="Times New Roman" w:hAnsi="Times New Roman" w:cs="Times New Roman"/>
          <w:bCs/>
          <w:i/>
          <w:iCs/>
        </w:rPr>
        <w:t xml:space="preserve">- </w:t>
      </w:r>
      <w:r>
        <w:rPr>
          <w:rFonts w:ascii="Times New Roman" w:hAnsi="Times New Roman" w:cs="Times New Roman"/>
          <w:bCs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>
        <w:rPr>
          <w:i/>
        </w:rPr>
        <w:br w:type="page"/>
      </w:r>
    </w:p>
    <w:p w:rsidR="00291B90" w:rsidRDefault="00C4765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к Рабочей программе дисциплины</w:t>
      </w:r>
    </w:p>
    <w:p w:rsidR="00291B90" w:rsidRDefault="00C4765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«Организация предпринимательской деятельности»</w:t>
      </w:r>
    </w:p>
    <w:p w:rsidR="00291B90" w:rsidRDefault="00291B90">
      <w:pPr>
        <w:jc w:val="right"/>
        <w:rPr>
          <w:i/>
        </w:rPr>
      </w:pP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спорта Российской Федерации 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Кафедра управления и экономики физической культуры, спорта и туризма</w:t>
      </w:r>
    </w:p>
    <w:p w:rsidR="00291B90" w:rsidRDefault="00291B90">
      <w:pPr>
        <w:jc w:val="right"/>
        <w:rPr>
          <w:rFonts w:ascii="Times New Roman" w:hAnsi="Times New Roman" w:cs="Times New Roman"/>
          <w:bCs/>
        </w:rPr>
      </w:pPr>
    </w:p>
    <w:p w:rsidR="00291B90" w:rsidRDefault="00C47659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УТВЕРЖДЕНО</w:t>
      </w:r>
    </w:p>
    <w:p w:rsidR="00291B90" w:rsidRDefault="00C47659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решением Учебно-методической комиссии     </w:t>
      </w:r>
    </w:p>
    <w:p w:rsidR="00291B90" w:rsidRDefault="00C47659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протокол № 12/24 от 19.05.2025</w:t>
      </w:r>
    </w:p>
    <w:p w:rsidR="00291B90" w:rsidRDefault="00C47659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Председатель УМК, </w:t>
      </w:r>
    </w:p>
    <w:p w:rsidR="00291B90" w:rsidRDefault="00C47659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проректор по учебной работе</w:t>
      </w:r>
    </w:p>
    <w:p w:rsidR="00291B90" w:rsidRDefault="007D6278">
      <w:pPr>
        <w:widowControl/>
        <w:ind w:firstLine="567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</w:t>
      </w:r>
      <w:r w:rsidR="00C47659">
        <w:rPr>
          <w:rFonts w:ascii="Times New Roman" w:hAnsi="Times New Roman"/>
          <w:color w:val="auto"/>
        </w:rPr>
        <w:t>А.П.</w:t>
      </w:r>
      <w:r>
        <w:rPr>
          <w:rFonts w:ascii="Times New Roman" w:hAnsi="Times New Roman"/>
          <w:color w:val="auto"/>
        </w:rPr>
        <w:t xml:space="preserve"> </w:t>
      </w:r>
      <w:bookmarkStart w:id="1" w:name="_GoBack"/>
      <w:bookmarkEnd w:id="1"/>
      <w:r w:rsidR="00C47659">
        <w:rPr>
          <w:rFonts w:ascii="Times New Roman" w:hAnsi="Times New Roman"/>
          <w:color w:val="auto"/>
        </w:rPr>
        <w:t>Морозов</w:t>
      </w:r>
    </w:p>
    <w:p w:rsidR="00291B90" w:rsidRPr="007D6278" w:rsidRDefault="00C47659" w:rsidP="007D6278">
      <w:pPr>
        <w:widowControl/>
        <w:ind w:firstLine="567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«19» мая 2025 г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91B90" w:rsidRDefault="00C4765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</w:t>
      </w: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«ОРГАНИЗАЦИЯ ПРЕДПРИНИМАТЕЛЬСКОЙ ДЕЯТЕЛЬНОСТИ»</w:t>
      </w: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Направление подготовки </w:t>
      </w: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38.03.02 «МЕНЕДЖМЕНТ»</w:t>
      </w: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ОПОП:</w:t>
      </w: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«Менеджмент организации»</w:t>
      </w:r>
    </w:p>
    <w:p w:rsidR="007D6278" w:rsidRDefault="007D6278" w:rsidP="007D6278">
      <w:pPr>
        <w:jc w:val="center"/>
        <w:rPr>
          <w:rFonts w:ascii="Times New Roman" w:hAnsi="Times New Roman" w:cs="Times New Roman"/>
          <w:b/>
          <w:i/>
        </w:rPr>
      </w:pP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Квалификация выпускника</w:t>
      </w: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бакалавр</w:t>
      </w:r>
    </w:p>
    <w:p w:rsidR="007D6278" w:rsidRDefault="007D6278" w:rsidP="007D6278">
      <w:pPr>
        <w:rPr>
          <w:rFonts w:ascii="Times New Roman" w:hAnsi="Times New Roman" w:cs="Times New Roman"/>
          <w:b/>
        </w:rPr>
      </w:pPr>
    </w:p>
    <w:p w:rsidR="007D6278" w:rsidRDefault="007D6278" w:rsidP="007D62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обучения</w:t>
      </w:r>
    </w:p>
    <w:p w:rsidR="007D6278" w:rsidRDefault="007D6278" w:rsidP="007D62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очная </w:t>
      </w:r>
    </w:p>
    <w:p w:rsidR="00291B90" w:rsidRDefault="00291B90">
      <w:pPr>
        <w:rPr>
          <w:rFonts w:ascii="Times New Roman" w:hAnsi="Times New Roman" w:cs="Times New Roman"/>
          <w:b/>
        </w:rPr>
      </w:pPr>
    </w:p>
    <w:p w:rsidR="00291B90" w:rsidRDefault="00291B90">
      <w:pPr>
        <w:ind w:firstLine="4140"/>
        <w:jc w:val="right"/>
        <w:rPr>
          <w:rFonts w:ascii="Times New Roman" w:hAnsi="Times New Roman" w:cs="Times New Roman"/>
          <w:color w:val="auto"/>
        </w:rPr>
      </w:pPr>
    </w:p>
    <w:p w:rsidR="00291B90" w:rsidRDefault="00C47659">
      <w:pPr>
        <w:widowControl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Рассмотрено и одобрено на заседании кафедры</w:t>
      </w:r>
    </w:p>
    <w:p w:rsidR="00291B90" w:rsidRDefault="00C47659">
      <w:pPr>
        <w:widowControl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(протокол № 13 от «30» апреля 2025 г.)</w:t>
      </w:r>
    </w:p>
    <w:p w:rsidR="00291B90" w:rsidRDefault="00C47659">
      <w:pPr>
        <w:widowControl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ВИО Заведующего кафедрой,</w:t>
      </w:r>
    </w:p>
    <w:p w:rsidR="00291B90" w:rsidRDefault="00C47659">
      <w:pPr>
        <w:widowControl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канд. экон. наук, доцент</w:t>
      </w:r>
    </w:p>
    <w:p w:rsidR="00291B90" w:rsidRDefault="00C47659">
      <w:pPr>
        <w:widowControl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 И.Л.</w:t>
      </w:r>
      <w:r w:rsidR="007D6278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Димитров </w:t>
      </w:r>
    </w:p>
    <w:p w:rsidR="00291B90" w:rsidRDefault="00C47659">
      <w:pPr>
        <w:widowControl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«30» апреля 2025г.</w:t>
      </w: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291B90">
      <w:pPr>
        <w:jc w:val="center"/>
        <w:rPr>
          <w:rFonts w:ascii="Times New Roman" w:hAnsi="Times New Roman" w:cs="Times New Roman"/>
        </w:rPr>
      </w:pPr>
    </w:p>
    <w:p w:rsidR="00291B90" w:rsidRDefault="00C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Малаховка 2025</w:t>
      </w:r>
    </w:p>
    <w:p w:rsidR="00291B90" w:rsidRDefault="00291B90">
      <w:pPr>
        <w:jc w:val="center"/>
        <w:rPr>
          <w:rFonts w:ascii="Times New Roman" w:hAnsi="Times New Roman" w:cs="Times New Roman"/>
          <w:b/>
        </w:rPr>
        <w:sectPr w:rsidR="00291B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1B90" w:rsidRDefault="00C47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ПАСПОРТ ФОНДА ОЦЕНОЧНЫХ СРЕДСТВ ПО ДИСЦИПЛИНЕ</w:t>
      </w:r>
    </w:p>
    <w:p w:rsidR="00291B90" w:rsidRDefault="00291B90">
      <w:pPr>
        <w:jc w:val="center"/>
        <w:rPr>
          <w:rFonts w:ascii="Times New Roman" w:hAnsi="Times New Roman" w:cs="Times New Roman"/>
          <w:b/>
        </w:rPr>
      </w:pPr>
    </w:p>
    <w:p w:rsidR="00291B90" w:rsidRDefault="00291B90">
      <w:pPr>
        <w:rPr>
          <w:rFonts w:ascii="Times New Roman" w:hAnsi="Times New Roman" w:cs="Times New Roman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733"/>
        <w:gridCol w:w="2830"/>
        <w:gridCol w:w="2826"/>
      </w:tblGrid>
      <w:tr w:rsidR="00291B90">
        <w:trPr>
          <w:trHeight w:val="185"/>
        </w:trPr>
        <w:tc>
          <w:tcPr>
            <w:tcW w:w="1264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876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Трудовые функции </w:t>
            </w:r>
          </w:p>
        </w:tc>
        <w:tc>
          <w:tcPr>
            <w:tcW w:w="1431" w:type="pct"/>
            <w:vAlign w:val="center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ЗУНы</w:t>
            </w:r>
          </w:p>
        </w:tc>
        <w:tc>
          <w:tcPr>
            <w:tcW w:w="1430" w:type="pct"/>
          </w:tcPr>
          <w:p w:rsidR="00291B90" w:rsidRDefault="00C47659">
            <w:pPr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Индикаторы достижения</w:t>
            </w:r>
          </w:p>
          <w:p w:rsidR="00291B90" w:rsidRDefault="00C47659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>(проверяемые действия)</w:t>
            </w:r>
          </w:p>
        </w:tc>
      </w:tr>
      <w:tr w:rsidR="00291B90">
        <w:trPr>
          <w:trHeight w:val="4991"/>
        </w:trPr>
        <w:tc>
          <w:tcPr>
            <w:tcW w:w="1264" w:type="pct"/>
          </w:tcPr>
          <w:p w:rsidR="00291B90" w:rsidRDefault="00C47659">
            <w:pPr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ПК-3 - </w:t>
            </w:r>
            <w:r>
              <w:rPr>
                <w:rFonts w:ascii="Times New Roman" w:hAnsi="Times New Roman" w:cs="Times New Roman"/>
                <w:iCs/>
              </w:rPr>
              <w:t>Способен осуществлять организацию и управление экономической и предпринимательской деятельностью организаций, направленные на оптимизацию бизнес-процессов с целью достижения наибольшей эффективности работы.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291B90" w:rsidRDefault="00C4765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С/01.6</w:t>
            </w:r>
          </w:p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структурного подразделения</w:t>
            </w:r>
          </w:p>
          <w:p w:rsidR="00291B90" w:rsidRDefault="00C476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С/02.6</w:t>
            </w:r>
          </w:p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штатным персоналом структурного подразделения внутреннего контроля</w:t>
            </w:r>
          </w:p>
          <w:p w:rsidR="00291B90" w:rsidRDefault="00C476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С/03.6</w:t>
            </w:r>
          </w:p>
          <w:p w:rsidR="00291B90" w:rsidRDefault="00C47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работы структурного подразделения</w:t>
            </w:r>
          </w:p>
          <w:p w:rsidR="00291B90" w:rsidRDefault="0029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pct"/>
          </w:tcPr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Знает: </w:t>
            </w:r>
          </w:p>
          <w:p w:rsidR="00291B90" w:rsidRDefault="00C47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нормативные документы в области регулирования финансов, бухгалтерского учета и отчетности, вышестоящей организации. </w:t>
            </w:r>
          </w:p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Умеет: 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оценивать экономическую эффективность решений по управлению материальными ресурсами и инфраструктурой спортивной подготовки;</w:t>
            </w:r>
          </w:p>
          <w:p w:rsidR="00291B90" w:rsidRDefault="00C47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рассчитывать объем и достаточность ресурсов для обеспечения выполнения планов.</w:t>
            </w:r>
          </w:p>
          <w:p w:rsidR="00291B90" w:rsidRDefault="00C4765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Имеет опыт:  </w:t>
            </w:r>
          </w:p>
          <w:p w:rsidR="00291B90" w:rsidRDefault="00C47659">
            <w:pPr>
              <w:tabs>
                <w:tab w:val="left" w:pos="151"/>
                <w:tab w:val="left" w:pos="315"/>
              </w:tabs>
            </w:pPr>
            <w:r>
              <w:rPr>
                <w:rFonts w:ascii="Times New Roman" w:hAnsi="Times New Roman"/>
              </w:rPr>
              <w:t>- принятия организационно-управленческих решений и оценивание их последствий.</w:t>
            </w:r>
          </w:p>
        </w:tc>
        <w:tc>
          <w:tcPr>
            <w:tcW w:w="1430" w:type="pct"/>
          </w:tcPr>
          <w:p w:rsidR="00291B90" w:rsidRDefault="00C4765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Осуществляет </w:t>
            </w:r>
          </w:p>
          <w:p w:rsidR="00291B90" w:rsidRDefault="00C4765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поиск необходимой </w:t>
            </w:r>
          </w:p>
          <w:p w:rsidR="00291B90" w:rsidRDefault="00C4765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информации, опираясь на результаты анализа </w:t>
            </w:r>
          </w:p>
          <w:p w:rsidR="00291B90" w:rsidRDefault="00C4765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поставленной задачи.</w:t>
            </w:r>
          </w:p>
          <w:p w:rsidR="00291B90" w:rsidRDefault="00C47659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</w:tr>
    </w:tbl>
    <w:p w:rsidR="00291B90" w:rsidRDefault="00291B90">
      <w:pPr>
        <w:widowControl/>
        <w:tabs>
          <w:tab w:val="left" w:pos="993"/>
        </w:tabs>
        <w:ind w:left="1844" w:hanging="1277"/>
        <w:rPr>
          <w:rFonts w:ascii="Times New Roman" w:hAnsi="Times New Roman" w:cs="Times New Roman"/>
          <w:b/>
        </w:rPr>
      </w:pPr>
    </w:p>
    <w:p w:rsidR="00291B90" w:rsidRDefault="00C47659">
      <w:pPr>
        <w:widowControl/>
        <w:tabs>
          <w:tab w:val="left" w:pos="993"/>
        </w:tabs>
        <w:ind w:left="1844" w:hanging="12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   Типовые контрольные задания:</w:t>
      </w:r>
    </w:p>
    <w:p w:rsidR="00291B90" w:rsidRDefault="00C47659">
      <w:pPr>
        <w:widowControl/>
        <w:shd w:val="clear" w:color="auto" w:fill="FFFFFF"/>
        <w:tabs>
          <w:tab w:val="left" w:pos="993"/>
        </w:tabs>
        <w:ind w:firstLine="567"/>
        <w:rPr>
          <w:rFonts w:ascii="Times New Roman" w:hAnsi="Times New Roman" w:cs="Times New Roman"/>
          <w:b/>
          <w:i/>
          <w:spacing w:val="-1"/>
        </w:rPr>
      </w:pPr>
      <w:r>
        <w:rPr>
          <w:rFonts w:ascii="Times New Roman" w:hAnsi="Times New Roman" w:cs="Times New Roman"/>
          <w:b/>
          <w:i/>
          <w:spacing w:val="-1"/>
        </w:rPr>
        <w:t>1.1. Перечень вопросов для промежуточной</w:t>
      </w:r>
      <w:r>
        <w:rPr>
          <w:b/>
          <w:i/>
          <w:spacing w:val="-1"/>
        </w:rPr>
        <w:t xml:space="preserve"> </w:t>
      </w:r>
      <w:r>
        <w:rPr>
          <w:rFonts w:ascii="Times New Roman" w:hAnsi="Times New Roman" w:cs="Times New Roman"/>
          <w:b/>
          <w:i/>
          <w:spacing w:val="-1"/>
        </w:rPr>
        <w:t>аттестации</w:t>
      </w:r>
    </w:p>
    <w:p w:rsidR="00291B90" w:rsidRDefault="00C47659">
      <w:pPr>
        <w:widowControl/>
        <w:shd w:val="clear" w:color="auto" w:fill="FFFFFF"/>
        <w:tabs>
          <w:tab w:val="left" w:pos="993"/>
        </w:tabs>
        <w:ind w:firstLine="567"/>
        <w:rPr>
          <w:b/>
          <w:i/>
          <w:spacing w:val="-1"/>
        </w:rPr>
      </w:pPr>
      <w:r>
        <w:rPr>
          <w:b/>
          <w:i/>
          <w:spacing w:val="-1"/>
        </w:rPr>
        <w:t xml:space="preserve"> 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 развития  предпринимательства, характерные  черты  каждого  периода.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 и  объекты  предпринимательства. Их характеристика.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Специфические  отличия  субъектов  предпринимательства. Отличие  предпринимателя  от  делового  человека.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 потребителя (покупателя) в  предпринимательстве. Возможности  воздействия  на  него  со  стороны  предпринимателя (производителя).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 как  субъект  предпринимательства. Возможные  виды  партнерских  взаимодействий.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Наемный  работник  как  субъект  предпринимательства.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 государства  и  его  позиции  в  предпринимательстве.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Объекты  предпринимательской  деятельности.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Типы  и  виды  предпринимательства: их  характеристика  и  особенности.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Посредническое  предпринимательство.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Предпринимательская  деятельность  на  рынке  ценных  бумаг.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Предпринимательская  деятельность  на  рынке  банковских  услуг.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Общая  концепция  маркетинга  предпринимателя. Управление  маркетингом,  партнерскими  связями.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Менеджмент  в  деятельности  предпринимателя.  Основные  направления  менеджмента.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Антикризисное  управление  фирмой.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Предпринимательская  среда. Ее  сущность,  внутренняя  и  внешняя  среда.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 производственные  фонды  предприятия.  Понятие, оценка, амортизация, кругооборот,  эффективность  использования.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Оборотные  средства  предприятия.  Понятие,  классификация,  эффективность  использования,  нормирование.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Себестоимость  продукции  и  услуг.  Смета  затрат  и  статьи  калькуляции.   Формирование  цены  на  услуги  физической  культуры  и  спорта.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 продукции (услуг).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Прибыль  предприятия.  Состав  и  планирование  прибыли.  Финансовое  планирование.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 условия,  этапы   и  принципы  создания  собственного  дела.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Бизнес-планирование  в  деятельности  предпринимателя.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Финансовое  обеспечение  деятельности  предпринимательской  организации.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Трудовые  отношения  предпринимателей-работодателей  с  наемными  работниками.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Договорные  отношения  предпринимателей  с  хозяйствующими  партнерами.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Предпринимательская  тайна  и  предпринимательский  риск.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Спортивное  спонсорство. Объекты  спонсорства  в  спорте.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 эффективности  спонсорства.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Нормативно-правовое  обеспечение  спонсорства.  Договор  о  спонсорстве.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 и  задачи  спортивных  организаций.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  владения  командами.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Организационно-правовые  формы  предпринимательской  деятельности  в  спорте.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 спортивной  индустрии  в  различных  странах.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Роль  контрактов  в  деятельности  спортсменов.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Реклама  в  спорте.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Олимпийский  маркетинг.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Маркетинг  спортивных  соревнований.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Маркетинг  спортивно-оздоровительных  услуг.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Маркетинг  профессионального  спорта.</w:t>
      </w:r>
    </w:p>
    <w:p w:rsidR="00291B90" w:rsidRDefault="00C47659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Маркетинговое  исследование  туристического  рынка.</w:t>
      </w:r>
    </w:p>
    <w:p w:rsidR="00291B90" w:rsidRDefault="00291B90">
      <w:pPr>
        <w:ind w:right="-113" w:firstLine="709"/>
        <w:jc w:val="both"/>
        <w:rPr>
          <w:rFonts w:ascii="Times New Roman" w:hAnsi="Times New Roman" w:cs="Times New Roman"/>
          <w:b/>
          <w:i/>
          <w:spacing w:val="-1"/>
        </w:rPr>
      </w:pPr>
    </w:p>
    <w:p w:rsidR="00291B90" w:rsidRDefault="00291B90">
      <w:pPr>
        <w:tabs>
          <w:tab w:val="left" w:pos="432"/>
        </w:tabs>
        <w:ind w:firstLine="567"/>
        <w:jc w:val="both"/>
        <w:rPr>
          <w:rFonts w:ascii="Times New Roman" w:hAnsi="Times New Roman" w:cs="Times New Roman"/>
          <w:b/>
        </w:rPr>
      </w:pPr>
    </w:p>
    <w:p w:rsidR="00291B90" w:rsidRDefault="00C47659">
      <w:pPr>
        <w:tabs>
          <w:tab w:val="left" w:pos="432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1.2.</w:t>
      </w:r>
      <w:r>
        <w:rPr>
          <w:rFonts w:ascii="Times New Roman" w:hAnsi="Times New Roman" w:cs="Times New Roman"/>
          <w:b/>
          <w:i/>
        </w:rPr>
        <w:tab/>
        <w:t>Тестовые задания</w:t>
      </w:r>
    </w:p>
    <w:p w:rsidR="00291B90" w:rsidRDefault="00C47659">
      <w:pPr>
        <w:tabs>
          <w:tab w:val="left" w:pos="432"/>
          <w:tab w:val="left" w:pos="993"/>
        </w:tabs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Тестовые задания не предусмотрены РПД</w:t>
      </w:r>
    </w:p>
    <w:p w:rsidR="00291B90" w:rsidRDefault="00291B90">
      <w:pPr>
        <w:tabs>
          <w:tab w:val="left" w:pos="1740"/>
        </w:tabs>
        <w:jc w:val="both"/>
        <w:rPr>
          <w:rFonts w:ascii="Times New Roman" w:hAnsi="Times New Roman" w:cs="Times New Roman"/>
          <w:b/>
          <w:i/>
        </w:rPr>
      </w:pPr>
    </w:p>
    <w:p w:rsidR="00291B90" w:rsidRDefault="00C47659">
      <w:pPr>
        <w:widowControl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pacing w:val="-1"/>
        </w:rPr>
      </w:pPr>
      <w:r>
        <w:rPr>
          <w:rFonts w:ascii="Times New Roman" w:hAnsi="Times New Roman" w:cs="Times New Roman"/>
          <w:b/>
          <w:i/>
          <w:spacing w:val="-1"/>
        </w:rPr>
        <w:t>1.3. Кейсы, ситуационные задачи, практические задания</w:t>
      </w:r>
    </w:p>
    <w:p w:rsidR="00291B90" w:rsidRDefault="00291B90">
      <w:pPr>
        <w:rPr>
          <w:rFonts w:ascii="Times New Roman" w:eastAsia="Calibri" w:hAnsi="Times New Roman" w:cs="Times New Roman"/>
          <w:b/>
          <w:i/>
          <w:color w:val="auto"/>
          <w:lang w:eastAsia="en-US"/>
        </w:rPr>
      </w:pPr>
    </w:p>
    <w:p w:rsidR="00291B90" w:rsidRDefault="00C47659">
      <w:pPr>
        <w:spacing w:line="285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КЕЙС </w:t>
      </w:r>
    </w:p>
    <w:p w:rsidR="00291B90" w:rsidRDefault="00C47659">
      <w:pPr>
        <w:autoSpaceDE w:val="0"/>
        <w:autoSpaceDN w:val="0"/>
        <w:ind w:right="1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«Претензия на прибыль»</w:t>
      </w:r>
    </w:p>
    <w:p w:rsidR="00291B90" w:rsidRDefault="00291B90">
      <w:pPr>
        <w:rPr>
          <w:rFonts w:ascii="Times New Roman" w:hAnsi="Times New Roman" w:cs="Times New Roman"/>
        </w:rPr>
      </w:pPr>
    </w:p>
    <w:p w:rsidR="00291B90" w:rsidRDefault="00C4765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Внутри конвенционального канала сбыта спортивных тренажеров установлены специальным соглашением следующие фиксированные претензии на прибыль со стороны участников канала товародвижения в зависимости от цены, по которой они продают свой товар: • Производитель — 25%. • Оптовый продавец — 20%. • Розничный продавец — 15%. Рынок характеризуется как «Рынок покупателя». Продажная розничная цена на спортивный тренажер данной марки зафиксировалась на уровне 200 ден. ед. за штуку. </w:t>
      </w:r>
      <w:r>
        <w:rPr>
          <w:rFonts w:ascii="Times New Roman" w:hAnsi="Times New Roman" w:cs="Times New Roman"/>
        </w:rPr>
        <w:lastRenderedPageBreak/>
        <w:t xml:space="preserve">Издержки обращения составляют следующие доли в цене продажи каждого участника товародвижения: • Оптовый продавец — 5%. • Розничный продавец — 10%. </w:t>
      </w:r>
    </w:p>
    <w:p w:rsidR="00291B90" w:rsidRDefault="00C4765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Вопросы к кейсу </w:t>
      </w:r>
    </w:p>
    <w:p w:rsidR="00291B90" w:rsidRDefault="00C47659">
      <w:pPr>
        <w:widowControl/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Каковы размеры (в абсолютном выражении) прибыли, на которые может рассчитывать каждый участник товародвижения при условии соблюдения соглашения?</w:t>
      </w:r>
    </w:p>
    <w:p w:rsidR="00291B90" w:rsidRDefault="00C47659">
      <w:pPr>
        <w:widowControl/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каких пределах должна находиться себестоимость изготовления каждого спортивного тренажера? </w:t>
      </w:r>
    </w:p>
    <w:p w:rsidR="00291B90" w:rsidRDefault="00C47659">
      <w:pPr>
        <w:widowControl/>
        <w:numPr>
          <w:ilvl w:val="0"/>
          <w:numId w:val="8"/>
        </w:numPr>
        <w:tabs>
          <w:tab w:val="left" w:pos="284"/>
        </w:tabs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Насколько правомерным было бы выравнивание претензий на прибыль всех участников товародвижения и почему это не происходит на развитых рынках? </w:t>
      </w:r>
    </w:p>
    <w:p w:rsidR="00291B90" w:rsidRDefault="00291B90">
      <w:pPr>
        <w:spacing w:line="285" w:lineRule="atLeast"/>
        <w:jc w:val="center"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spacing w:line="285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КЕЙС</w:t>
      </w:r>
    </w:p>
    <w:p w:rsidR="00291B90" w:rsidRDefault="00C47659">
      <w:pPr>
        <w:spacing w:line="285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«Мероприятия по мотивированию и стимулированию персонала организации»</w:t>
      </w:r>
    </w:p>
    <w:p w:rsidR="00291B90" w:rsidRDefault="00291B90">
      <w:pPr>
        <w:spacing w:line="285" w:lineRule="atLeast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</w:p>
    <w:p w:rsidR="00291B90" w:rsidRDefault="00C47659">
      <w:pPr>
        <w:spacing w:line="285" w:lineRule="atLeast"/>
        <w:ind w:firstLine="567"/>
        <w:jc w:val="both"/>
        <w:rPr>
          <w:rFonts w:ascii="Times New Roman" w:hAnsi="Times New Roman" w:cs="Times New Roman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22272F"/>
          <w:shd w:val="clear" w:color="auto" w:fill="FFFFFF"/>
        </w:rPr>
        <w:t>Ситуация:</w:t>
      </w:r>
      <w:r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Вас пригласили на должность директора по персоналу в крупную российскую компанию, с численностью персонала более 1000 человек с развитой филиальной сетью. Основное направление деятельности компании – услуги. Текучесть персонала на уровне 5–6% в год. Управление (структура компании) построена по принципу вертикальных связей с четко выделенными направлениями деятельности. Плюсом является полная налоговая прозрачность компании, т.е., как сейчас принято говорить «в компании «белые» зарплаты». Средний уровень заработной платы составляет 1000 $ после налогообложения. В представленной ситуации компания переживает период бурного роста, т.е. в компанию принимается ежемесячно порядка 10–15 человек на самые разные позиции. На данный момент в компании нет четкой системы немонетарной мотивации.</w:t>
      </w:r>
    </w:p>
    <w:p w:rsidR="00291B90" w:rsidRDefault="00C47659">
      <w:pPr>
        <w:spacing w:line="285" w:lineRule="atLeast"/>
        <w:ind w:firstLine="567"/>
        <w:jc w:val="both"/>
        <w:rPr>
          <w:rFonts w:ascii="Times New Roman" w:hAnsi="Times New Roman" w:cs="Times New Roman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22272F"/>
          <w:shd w:val="clear" w:color="auto" w:fill="FFFFFF"/>
        </w:rPr>
        <w:t>Задание:</w:t>
      </w:r>
      <w:r>
        <w:rPr>
          <w:rFonts w:ascii="Times New Roman" w:hAnsi="Times New Roman" w:cs="Times New Roman"/>
          <w:bCs/>
          <w:color w:val="22272F"/>
          <w:shd w:val="clear" w:color="auto" w:fill="FFFFFF"/>
        </w:rPr>
        <w:t xml:space="preserve"> Предложите принципы формирования немонетарной системы мотивации для сотрудников компании. Предложить структуру пакета немонетарной мотивации. Какие шаги Вы будете предпринимать, какие ресурсы Вам понадобятся для реализации намеченной программы? Какие плюсы и минусы для персонала компании Вы видите в предложенной Вами программе?</w:t>
      </w:r>
    </w:p>
    <w:p w:rsidR="00291B90" w:rsidRDefault="00291B90">
      <w:pPr>
        <w:spacing w:line="285" w:lineRule="atLeast"/>
        <w:ind w:firstLine="567"/>
        <w:jc w:val="both"/>
        <w:rPr>
          <w:rFonts w:ascii="Times New Roman" w:hAnsi="Times New Roman" w:cs="Times New Roman"/>
          <w:bCs/>
          <w:color w:val="22272F"/>
          <w:shd w:val="clear" w:color="auto" w:fill="FFFFFF"/>
        </w:rPr>
      </w:pPr>
    </w:p>
    <w:p w:rsidR="00291B90" w:rsidRDefault="00C47659">
      <w:pPr>
        <w:spacing w:line="285" w:lineRule="atLeast"/>
        <w:jc w:val="center"/>
        <w:rPr>
          <w:rFonts w:ascii="Times New Roman" w:hAnsi="Times New Roman" w:cs="Times New Roman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b/>
          <w:spacing w:val="-1"/>
        </w:rPr>
        <w:t>ПРАКТИЧЕСКИЕ ЗАДАНИЯ</w:t>
      </w:r>
    </w:p>
    <w:p w:rsidR="00291B90" w:rsidRDefault="00C47659">
      <w:pPr>
        <w:tabs>
          <w:tab w:val="left" w:pos="432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Практическое занятие</w:t>
      </w:r>
      <w:r>
        <w:rPr>
          <w:rFonts w:ascii="Times New Roman" w:hAnsi="Times New Roman" w:cs="Times New Roman"/>
        </w:rPr>
        <w:t xml:space="preserve"> «Смета на УТС, соревнование. Методика составления (основные статьи, документы отчетности)»</w:t>
      </w:r>
    </w:p>
    <w:p w:rsidR="00291B90" w:rsidRDefault="00C47659">
      <w:pPr>
        <w:spacing w:line="285" w:lineRule="atLeast"/>
        <w:ind w:firstLine="567"/>
        <w:jc w:val="both"/>
        <w:rPr>
          <w:rFonts w:ascii="Times New Roman" w:hAnsi="Times New Roman" w:cs="Times New Roman"/>
          <w:bCs/>
          <w:color w:val="22272F"/>
          <w:shd w:val="clear" w:color="auto" w:fill="FFFFFF"/>
        </w:rPr>
      </w:pPr>
      <w:r>
        <w:rPr>
          <w:rFonts w:ascii="Times New Roman" w:hAnsi="Times New Roman" w:cs="Times New Roman"/>
          <w:i/>
        </w:rPr>
        <w:t>Задание: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color w:val="22272F"/>
          <w:shd w:val="clear" w:color="auto" w:fill="FFFFFF"/>
        </w:rPr>
        <w:t>Разработать смету конкретного спортивного мероприятия (соревнования или учебно-тренировочного сбора), используя нормы расходов в соответствии с Приказом Минспорта РФ от 30.03.2015 № 283.</w:t>
      </w:r>
    </w:p>
    <w:p w:rsidR="00291B90" w:rsidRDefault="00C47659">
      <w:pPr>
        <w:ind w:right="-143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Практическое занятие «</w:t>
      </w:r>
      <w:r>
        <w:rPr>
          <w:rFonts w:ascii="Times New Roman" w:hAnsi="Times New Roman" w:cs="Times New Roman"/>
        </w:rPr>
        <w:t xml:space="preserve">Качество физкультурно-спортивных услуг. </w:t>
      </w:r>
      <w:r>
        <w:rPr>
          <w:rFonts w:ascii="Times New Roman" w:eastAsia="Calibri" w:hAnsi="Times New Roman" w:cs="Times New Roman"/>
          <w:color w:val="auto"/>
        </w:rPr>
        <w:t xml:space="preserve">Анализ поведение потребителей и формирование спроса» </w:t>
      </w:r>
    </w:p>
    <w:p w:rsidR="00291B90" w:rsidRDefault="00C47659">
      <w:pPr>
        <w:ind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Задание:</w:t>
      </w:r>
      <w:r>
        <w:rPr>
          <w:rFonts w:ascii="Times New Roman" w:hAnsi="Times New Roman" w:cs="Times New Roman"/>
        </w:rPr>
        <w:t xml:space="preserve"> Сформулировать набор анкетных вопросов (не менее 10) для выявления степени удовлетворенности клиентов фитнес клуба качеством, предоставляемым им услуг.</w:t>
      </w:r>
    </w:p>
    <w:p w:rsidR="00291B90" w:rsidRDefault="00C47659">
      <w:pPr>
        <w:ind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</w:rPr>
        <w:t xml:space="preserve">Эссе. </w:t>
      </w:r>
      <w:r>
        <w:rPr>
          <w:rFonts w:ascii="Times New Roman" w:hAnsi="Times New Roman" w:cs="Times New Roman"/>
          <w:color w:val="auto"/>
        </w:rPr>
        <w:t>Ценообразование в спортивной экономике. Определение стоимости услуг.</w:t>
      </w:r>
      <w:r>
        <w:rPr>
          <w:rFonts w:ascii="Times New Roman" w:hAnsi="Times New Roman" w:cs="Times New Roman"/>
        </w:rPr>
        <w:t xml:space="preserve"> </w:t>
      </w:r>
    </w:p>
    <w:p w:rsidR="00291B90" w:rsidRDefault="00C47659">
      <w:pPr>
        <w:ind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Задание: </w:t>
      </w:r>
      <w:r>
        <w:rPr>
          <w:rFonts w:ascii="Times New Roman" w:hAnsi="Times New Roman" w:cs="Times New Roman"/>
        </w:rPr>
        <w:t>Выстроить в логическую цепь следующие пункты методики расчета исходной цены на физкультурно-спортивные услуги: оценка издержек; выбор метода ценообразования; постановка задач ценообразования; анализ цен и товаров конкурентов; установление окончательной цены; определение спроса. Обосновать при этом свое мнение.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Практическое занятие</w:t>
      </w:r>
      <w:r>
        <w:rPr>
          <w:rFonts w:ascii="Times New Roman" w:hAnsi="Times New Roman" w:cs="Times New Roman"/>
        </w:rPr>
        <w:t xml:space="preserve"> «Расчет стоимости абонемента на физкультурно-спортивные услуги и точки безубыточности коммерческой организации».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Задание: </w:t>
      </w:r>
      <w:r>
        <w:rPr>
          <w:rFonts w:ascii="Times New Roman" w:hAnsi="Times New Roman" w:cs="Times New Roman"/>
        </w:rPr>
        <w:t xml:space="preserve">Рассчитать стоимость месячного абонемента и точку безубыточности для небольшой коммерческой организации (как начинающему владельцу бизнеса) по производству физкультурно-спортивных услуг (например, спортивной секции), используя затратный метод ценообразования. В работе отразить название организации, вид(-ы) </w:t>
      </w:r>
      <w:r>
        <w:rPr>
          <w:rFonts w:ascii="Times New Roman" w:hAnsi="Times New Roman" w:cs="Times New Roman"/>
        </w:rPr>
        <w:lastRenderedPageBreak/>
        <w:t>физкультурно-спортивных услуг.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Структура цены абонемента включает себестоимость услуги, т.е. величину затрат в стоимостном выражении, величину взимаемых налогов и планируемую прибыль. 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Для расчета стоимости абонемента использовать следующий алгоритм действий: 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Определение общего фонда заработной платы (ОФЗП) (определить самостоятельно, учитывая штатное расписание, количество и ЗП всех работников). 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Вычисление суммы, уплачиваемой в виде налогов в Пенсионный фонд, Фонд обязательного медицинского страхования, Фонд социального страхования. Общая сумма начислений составляет 30 % от ОФЗП (п.1).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Определение общей суммы затрат, которые слагаются из общего фонда заработной платы (п.1), налогов (п.2), стоимости оборудования, инвентаря (если дорогостоящее, то частично с последующей окупаемостью), аренды помещения, оплаты счетов за пользование электроэнергией и др. эксплуатационных затрат, рекламы, других расходов (определить самостоятельно).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Определение себестоимости услуги. Рассчитывается делением общих затрат (издержек) организации (п.З) на общее число часов, в течение которых осуществляются услуги (для расчета следует определить количество учебных групп, количество занятий в этих группах в неделю, что позволит подсчитать количество часов в месяц, продаваемых потребителю).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Определение себестоимости I часа занятий для одного занимающегося. Для этого следует установить наполняемость групп (предположить самостоятельно), после чего себестоимость услуги (п.4) следует разделить на количество человек в одной группе.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Определение стоимости 1 часа занятий для одного занимающегося, которая складывается из себестоимости (п.5) и планируемой прибыли (15-30%).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Определение стоимости абонемента на физкультурно-спортивные услуги при условии полной наполняемости групп и продажи абонементов по расчетной цене. Следует стоимость 1 часа занятий (п.6) умножить на количество часов, включенных в месячный абонемент (для одного занимающегося).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Определение точки безубыточности спортивной организации. 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Точка безубыточности - это тот доход предприятия, который позволяет только покрывать издержки (включая уплату налогов, выплату зарплаты, аренду и т.п.), но не приносит прибыли. </w:t>
      </w:r>
    </w:p>
    <w:p w:rsidR="00291B90" w:rsidRDefault="00C476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Алгоритм расчета.</w:t>
      </w:r>
      <w:r>
        <w:rPr>
          <w:rFonts w:ascii="Times New Roman" w:hAnsi="Times New Roman" w:cs="Times New Roman"/>
        </w:rPr>
        <w:t xml:space="preserve"> Для физкультурно-спортивной организации точкой безубыточности в данном случае является минимальное количество проданных абонементов, сумма поступлений от продажи которых позволяет фирме не нести убытки. Точка безубыточности вычисляется: постоянные издержки, деленные на стоимость 1 абонемента.</w:t>
      </w:r>
    </w:p>
    <w:p w:rsidR="00291B90" w:rsidRDefault="00C47659">
      <w:pPr>
        <w:tabs>
          <w:tab w:val="left" w:pos="708"/>
        </w:tabs>
        <w:ind w:firstLine="40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ДЕЛОВАЯ ИГРА </w:t>
      </w:r>
    </w:p>
    <w:p w:rsidR="00291B90" w:rsidRDefault="00C47659">
      <w:pPr>
        <w:tabs>
          <w:tab w:val="left" w:pos="708"/>
        </w:tabs>
        <w:ind w:firstLine="40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«Проведение переговоров с бизнес-ангелом о финансировании инновационного предпринимательского проекта»</w:t>
      </w:r>
    </w:p>
    <w:p w:rsidR="00291B90" w:rsidRDefault="00291B90">
      <w:pPr>
        <w:tabs>
          <w:tab w:val="left" w:pos="708"/>
        </w:tabs>
        <w:ind w:firstLine="400"/>
        <w:contextualSpacing/>
        <w:jc w:val="center"/>
        <w:rPr>
          <w:rFonts w:ascii="Times New Roman" w:hAnsi="Times New Roman" w:cs="Times New Roman"/>
          <w:b/>
        </w:rPr>
      </w:pPr>
    </w:p>
    <w:p w:rsidR="00291B90" w:rsidRDefault="00C47659">
      <w:pPr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этап. Разделение по группам. Аудитория делится на 2/4 группы: 1–2 группы разработчиков бизнес-плана инвестиционного проекта (по 5–7 участников в каждой) и 1/2 группы потенциальных инвесторов данного проекта (по 5–7 участников в каждой). Каждой группе необходимо оценить жизнеспособность и приемлемость представленной идеи, с учетом готовой финансовой модели бизнес-плана со своих позиций. Принимайте во внимание тот факт, что интересы потенциальных инвесторов и разработчиков проекта по многим вопросам развития бизнеса могут не совпадать. Возможно осуществление ротации, в таком случае половина группы объявляется разработчиками, а вторая половина — инвесторами. После проведения полного цикла переговоров группы меняются ролями. </w:t>
      </w:r>
    </w:p>
    <w:p w:rsidR="00291B90" w:rsidRDefault="00C47659">
      <w:pPr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этап: основатели, подготовка к переговорам. Компания при поиске инвестиционных ресурсов для финансирования развития определяет следующие основные </w:t>
      </w:r>
      <w:r>
        <w:rPr>
          <w:rFonts w:ascii="Times New Roman" w:hAnsi="Times New Roman" w:cs="Times New Roman"/>
        </w:rPr>
        <w:lastRenderedPageBreak/>
        <w:t xml:space="preserve">параметры: 1. Срок финансирования — не менее срока реализации проекта, не более 6 лет для производства и 2 лет для оказания услуг. 2. Объем финансирования — ожидаемый объем привлекаемых средств, необходимых для реализации проекта. 3. Источник финансирования — используются ли кредитные средства, а также участие какого количества инвесторов предполагается. 4. Стоимость (цена) финансирования (капитала) — параметр, определяющий, какую минимальную доходность готовы получать основатели. 5. Схема финансирования — график привлечения заемных средств с указанием их источников. При этом каждый параметр предопределяется особыми факторами. Так, определение срока финансирования обычно происходит в зависимости от срока жизни проекта, который рассчитывается техническими службами по специальным нормативам трудозатрат и срока службы оборудования. </w:t>
      </w:r>
    </w:p>
    <w:p w:rsidR="00291B90" w:rsidRDefault="00C47659">
      <w:pPr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объема (суммы) финансирования происходит: 1) на основе расчета суммы инвестиционных потребностей при разных вариантах проекта (в зависимости от масштаба проекта); 2) с учетом доступности финансовых ресурсов. При этом «Фокус заключается в том, согласуются ли желаемые показатели экономического роста фирмы с ее реальными финансовыми возможностями и финансового рынка». Определение реальной к привлечению суммы базируется на понимании того, на какой диапазон объемов финансирования можно рассчитывать при использовании той или иной схемы финансирования; на какую сумму будут согласны профинансировать владельцы капитала при данном финансовом состоянии компании/проекта. Стоимость финансирования проекта должна быть минимальной. Проект эффективен, если его доходность превышает стоимость используемого капитала. Схема финансирования определяется на основе анализа влияния выбранной формы на финансовое состояние и рисков компании. С учетом заполненной финансовой модели компании определяют наиболее оптимальную схему финансирования, которую они представят инвестору. </w:t>
      </w:r>
    </w:p>
    <w:p w:rsidR="00291B90" w:rsidRDefault="00291B90">
      <w:pPr>
        <w:tabs>
          <w:tab w:val="left" w:pos="708"/>
        </w:tabs>
        <w:ind w:left="720" w:firstLine="400"/>
        <w:contextualSpacing/>
        <w:jc w:val="both"/>
        <w:rPr>
          <w:rFonts w:ascii="Times New Roman" w:hAnsi="Times New Roman" w:cs="Times New Roman"/>
        </w:rPr>
      </w:pPr>
    </w:p>
    <w:p w:rsidR="00291B90" w:rsidRDefault="00291B90">
      <w:pPr>
        <w:tabs>
          <w:tab w:val="left" w:pos="432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291B90" w:rsidRDefault="00C47659">
      <w:pPr>
        <w:widowControl/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2. Рекомендации по оцениванию результатов достижения компетенций</w:t>
      </w:r>
    </w:p>
    <w:p w:rsidR="00291B90" w:rsidRDefault="00291B90">
      <w:pPr>
        <w:widowControl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widowControl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Критерии оценки промежуточной аттестации:</w:t>
      </w:r>
    </w:p>
    <w:p w:rsidR="00291B90" w:rsidRDefault="00C47659">
      <w:pPr>
        <w:ind w:right="-143" w:firstLine="567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Выставление оценок на экзамене осуществляется на основе принципов объективности, справедливости, всестороннего анализа уровня знаний студентов:</w:t>
      </w:r>
    </w:p>
    <w:p w:rsidR="00291B90" w:rsidRDefault="00C47659">
      <w:pPr>
        <w:widowControl/>
        <w:numPr>
          <w:ilvl w:val="0"/>
          <w:numId w:val="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</w:t>
      </w:r>
      <w:r>
        <w:rPr>
          <w:rFonts w:ascii="Times New Roman" w:hAnsi="Times New Roman" w:cs="Times New Roman"/>
          <w:b/>
        </w:rPr>
        <w:t>«отлично»</w:t>
      </w:r>
      <w:r>
        <w:rPr>
          <w:rFonts w:ascii="Times New Roman" w:hAnsi="Times New Roman" w:cs="Times New Roman"/>
        </w:rPr>
        <w:t xml:space="preserve"> выставляется студенту, если прозвучал ответ на все три вопроса, а студентом показано понимание содержания дисциплины;</w:t>
      </w:r>
    </w:p>
    <w:p w:rsidR="00291B90" w:rsidRDefault="00C47659">
      <w:pPr>
        <w:widowControl/>
        <w:numPr>
          <w:ilvl w:val="0"/>
          <w:numId w:val="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</w:t>
      </w:r>
      <w:r>
        <w:rPr>
          <w:rFonts w:ascii="Times New Roman" w:hAnsi="Times New Roman" w:cs="Times New Roman"/>
          <w:b/>
        </w:rPr>
        <w:t>«хорошо»</w:t>
      </w:r>
      <w:r>
        <w:rPr>
          <w:rFonts w:ascii="Times New Roman" w:hAnsi="Times New Roman" w:cs="Times New Roman"/>
        </w:rPr>
        <w:t xml:space="preserve"> выставляется студенту при полных ответах на два вопроса в билете;</w:t>
      </w:r>
    </w:p>
    <w:p w:rsidR="00291B90" w:rsidRDefault="00C47659">
      <w:pPr>
        <w:widowControl/>
        <w:numPr>
          <w:ilvl w:val="0"/>
          <w:numId w:val="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</w:t>
      </w:r>
      <w:r>
        <w:rPr>
          <w:rFonts w:ascii="Times New Roman" w:hAnsi="Times New Roman" w:cs="Times New Roman"/>
          <w:b/>
        </w:rPr>
        <w:t>«удовлетворительно»</w:t>
      </w:r>
      <w:r>
        <w:rPr>
          <w:rFonts w:ascii="Times New Roman" w:hAnsi="Times New Roman" w:cs="Times New Roman"/>
        </w:rPr>
        <w:t xml:space="preserve"> выставляется студенту при полном ответе на один вопрос в билете и попытке осветить два оставшихся вопроса;</w:t>
      </w:r>
    </w:p>
    <w:p w:rsidR="00291B90" w:rsidRDefault="00C47659">
      <w:pPr>
        <w:widowControl/>
        <w:numPr>
          <w:ilvl w:val="0"/>
          <w:numId w:val="9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</w:t>
      </w:r>
      <w:r>
        <w:rPr>
          <w:rFonts w:ascii="Times New Roman" w:hAnsi="Times New Roman" w:cs="Times New Roman"/>
          <w:b/>
        </w:rPr>
        <w:t>«неудовлетворительно»</w:t>
      </w:r>
      <w:r>
        <w:rPr>
          <w:rFonts w:ascii="Times New Roman" w:hAnsi="Times New Roman" w:cs="Times New Roman"/>
        </w:rPr>
        <w:t xml:space="preserve"> выставляется студенту при отсутствии знаний в соответствии с ФГОС и программой обучения по данной дисциплине.</w:t>
      </w:r>
    </w:p>
    <w:p w:rsidR="00291B90" w:rsidRDefault="00291B90">
      <w:pPr>
        <w:ind w:right="-143" w:firstLine="567"/>
        <w:contextualSpacing/>
        <w:jc w:val="both"/>
        <w:rPr>
          <w:rFonts w:ascii="Times New Roman" w:hAnsi="Times New Roman" w:cs="Times New Roman"/>
          <w:bCs/>
        </w:rPr>
      </w:pPr>
    </w:p>
    <w:p w:rsidR="00291B90" w:rsidRDefault="00C47659">
      <w:pPr>
        <w:widowControl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Критерии оценки рефератов:</w:t>
      </w:r>
    </w:p>
    <w:p w:rsidR="00291B90" w:rsidRDefault="00C47659">
      <w:pPr>
        <w:widowControl/>
        <w:numPr>
          <w:ilvl w:val="0"/>
          <w:numId w:val="9"/>
        </w:numPr>
        <w:tabs>
          <w:tab w:val="left" w:pos="851"/>
        </w:tabs>
        <w:ind w:left="567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«отлично» выставляется студенту, если содержание реферата полностью раскрывает избранную тему, работа носит творческий характер, содержит большое количество (свыше 10) использованных источников, выполнены все методические указания к оформлению, копирование в интернете сведено до минимума;</w:t>
      </w:r>
    </w:p>
    <w:p w:rsidR="00291B90" w:rsidRDefault="00C47659">
      <w:pPr>
        <w:widowControl/>
        <w:numPr>
          <w:ilvl w:val="0"/>
          <w:numId w:val="9"/>
        </w:numPr>
        <w:tabs>
          <w:tab w:val="left" w:pos="851"/>
        </w:tabs>
        <w:ind w:left="567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«хорошо» выставляется студенту при достаточном раскрытии темы реферата, методические указания к оформлению выполнены не в полном объеме, копирование в интернете менее 50%;</w:t>
      </w:r>
    </w:p>
    <w:p w:rsidR="00291B90" w:rsidRDefault="00C47659">
      <w:pPr>
        <w:widowControl/>
        <w:numPr>
          <w:ilvl w:val="0"/>
          <w:numId w:val="9"/>
        </w:numPr>
        <w:tabs>
          <w:tab w:val="left" w:pos="851"/>
        </w:tabs>
        <w:ind w:left="567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«удовлетворительно» выставляется студенту при представлении реферата по избранной теме, копирование в интернете более 50%;</w:t>
      </w:r>
    </w:p>
    <w:p w:rsidR="00291B90" w:rsidRDefault="00C47659">
      <w:pPr>
        <w:widowControl/>
        <w:numPr>
          <w:ilvl w:val="0"/>
          <w:numId w:val="9"/>
        </w:numPr>
        <w:tabs>
          <w:tab w:val="left" w:pos="851"/>
        </w:tabs>
        <w:ind w:left="567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Оценка «неудовлетворительно» выставляется студенту при отсутствии реферата по заданной теме.</w:t>
      </w:r>
    </w:p>
    <w:p w:rsidR="00291B90" w:rsidRDefault="00C47659">
      <w:pPr>
        <w:widowControl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. </w:t>
      </w:r>
    </w:p>
    <w:p w:rsidR="00291B90" w:rsidRDefault="00C476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 решения кейса:</w:t>
      </w:r>
    </w:p>
    <w:p w:rsidR="00291B90" w:rsidRDefault="00C47659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left="709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 </w:t>
      </w:r>
      <w:r>
        <w:rPr>
          <w:rFonts w:ascii="Times New Roman" w:hAnsi="Times New Roman" w:cs="Times New Roman"/>
          <w:b/>
          <w:bCs/>
        </w:rPr>
        <w:t>«отлично»</w:t>
      </w:r>
      <w:r>
        <w:rPr>
          <w:rFonts w:ascii="Times New Roman" w:hAnsi="Times New Roman" w:cs="Times New Roman"/>
        </w:rPr>
        <w:t> ставится, если ответ на вопросы задачи дан правильно; объяснение хода её решения подробное, последовательное, грамотное, с теоретическими обоснованиями, ответы на дополнительные вопросы верные, чёткие;</w:t>
      </w:r>
    </w:p>
    <w:p w:rsidR="00291B90" w:rsidRDefault="00C47659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left="709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 </w:t>
      </w:r>
      <w:r>
        <w:rPr>
          <w:rFonts w:ascii="Times New Roman" w:hAnsi="Times New Roman" w:cs="Times New Roman"/>
          <w:b/>
          <w:bCs/>
        </w:rPr>
        <w:t>«хорошо»</w:t>
      </w:r>
      <w:r>
        <w:rPr>
          <w:rFonts w:ascii="Times New Roman" w:hAnsi="Times New Roman" w:cs="Times New Roman"/>
        </w:rPr>
        <w:t> ставится, если ответ на вопросы задачи дан правильно, объяснение хода её решения подробное, но недостаточно логичное, с единичными ошибками в деталях, некоторыми затруднениями в теоретическом обосновании; ответы на дополнительные вопросы верные, но недостаточно чёткие;</w:t>
      </w:r>
    </w:p>
    <w:p w:rsidR="00291B90" w:rsidRDefault="00C47659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left="709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 </w:t>
      </w:r>
      <w:r>
        <w:rPr>
          <w:rFonts w:ascii="Times New Roman" w:hAnsi="Times New Roman" w:cs="Times New Roman"/>
          <w:b/>
          <w:bCs/>
        </w:rPr>
        <w:t>«удовлетворительно»</w:t>
      </w:r>
      <w:r>
        <w:rPr>
          <w:rFonts w:ascii="Times New Roman" w:hAnsi="Times New Roman" w:cs="Times New Roman"/>
        </w:rPr>
        <w:t> ставится, если ответы на вопросы задачи даны правильно, но объяснение хода ее решения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деталях;</w:t>
      </w:r>
    </w:p>
    <w:p w:rsidR="00291B90" w:rsidRDefault="00C47659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left="709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 </w:t>
      </w:r>
      <w:r>
        <w:rPr>
          <w:rFonts w:ascii="Times New Roman" w:hAnsi="Times New Roman" w:cs="Times New Roman"/>
          <w:b/>
          <w:bCs/>
        </w:rPr>
        <w:t>«неудовлетворительно»</w:t>
      </w:r>
      <w:r>
        <w:rPr>
          <w:rFonts w:ascii="Times New Roman" w:hAnsi="Times New Roman" w:cs="Times New Roman"/>
        </w:rPr>
        <w:t xml:space="preserve"> ставится, если ответы на вопросы задачи даны неправильно, объяснение хода её решения дано частичное, непоследовательное, с грубыми ошибками, без теоретического обоснования, ответы на дополнительные </w:t>
      </w:r>
    </w:p>
    <w:p w:rsidR="00291B90" w:rsidRDefault="00C47659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left="709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не даны.</w:t>
      </w:r>
    </w:p>
    <w:p w:rsidR="00291B90" w:rsidRDefault="00291B90">
      <w:pPr>
        <w:widowControl/>
        <w:rPr>
          <w:rFonts w:ascii="Times New Roman" w:hAnsi="Times New Roman" w:cs="Times New Roman"/>
          <w:b/>
          <w:color w:val="auto"/>
        </w:rPr>
      </w:pPr>
    </w:p>
    <w:p w:rsidR="00291B90" w:rsidRDefault="00C47659">
      <w:pPr>
        <w:widowControl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Критерии оценки практических заданий:</w:t>
      </w:r>
    </w:p>
    <w:p w:rsidR="00291B90" w:rsidRDefault="00C47659">
      <w:pPr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Оценка «отлично» выставляется студенту, если задание выполнено правильно, в полном объеме;</w:t>
      </w:r>
    </w:p>
    <w:p w:rsidR="00291B90" w:rsidRDefault="00C47659">
      <w:pPr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Оценка «хорошо» выставляется студенту при выполнении задания с незначительными недочетами;</w:t>
      </w:r>
    </w:p>
    <w:p w:rsidR="00291B90" w:rsidRDefault="00C47659">
      <w:pPr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Оценка «удовлетворительно» выставляется студенту при частично выполненном задании;</w:t>
      </w:r>
    </w:p>
    <w:p w:rsidR="00291B90" w:rsidRDefault="00C47659">
      <w:pPr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Оценка «неудовлетворительно» выставляется студенту при отсутствии выполненного задания.</w:t>
      </w:r>
    </w:p>
    <w:p w:rsidR="00291B90" w:rsidRDefault="00291B90">
      <w:pPr>
        <w:ind w:firstLine="567"/>
        <w:jc w:val="both"/>
        <w:rPr>
          <w:rFonts w:ascii="Times New Roman" w:hAnsi="Times New Roman" w:cs="Times New Roman"/>
          <w:b/>
        </w:rPr>
      </w:pPr>
    </w:p>
    <w:bookmarkEnd w:id="0"/>
    <w:p w:rsidR="00291B90" w:rsidRDefault="00291B90">
      <w:pPr>
        <w:widowControl/>
        <w:tabs>
          <w:tab w:val="left" w:pos="7470"/>
        </w:tabs>
        <w:contextualSpacing/>
        <w:jc w:val="both"/>
        <w:rPr>
          <w:rFonts w:ascii="Times New Roman" w:hAnsi="Times New Roman" w:cs="Times New Roman"/>
        </w:rPr>
      </w:pPr>
    </w:p>
    <w:sectPr w:rsidR="0029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6F" w:rsidRDefault="0091166F">
      <w:r>
        <w:separator/>
      </w:r>
    </w:p>
  </w:endnote>
  <w:endnote w:type="continuationSeparator" w:id="0">
    <w:p w:rsidR="0091166F" w:rsidRDefault="0091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6F" w:rsidRDefault="0091166F">
      <w:r>
        <w:separator/>
      </w:r>
    </w:p>
  </w:footnote>
  <w:footnote w:type="continuationSeparator" w:id="0">
    <w:p w:rsidR="0091166F" w:rsidRDefault="0091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EF4"/>
    <w:multiLevelType w:val="multilevel"/>
    <w:tmpl w:val="179A1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692"/>
    <w:multiLevelType w:val="multilevel"/>
    <w:tmpl w:val="1BD3169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D017697"/>
    <w:multiLevelType w:val="multilevel"/>
    <w:tmpl w:val="1D0176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A6813C6"/>
    <w:multiLevelType w:val="multilevel"/>
    <w:tmpl w:val="2A6813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D387BA6"/>
    <w:multiLevelType w:val="multilevel"/>
    <w:tmpl w:val="2D387BA6"/>
    <w:lvl w:ilvl="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2E38BF"/>
    <w:multiLevelType w:val="multilevel"/>
    <w:tmpl w:val="412E38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47E5206"/>
    <w:multiLevelType w:val="multilevel"/>
    <w:tmpl w:val="447E520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A64"/>
    <w:multiLevelType w:val="multilevel"/>
    <w:tmpl w:val="488B3A64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74B6"/>
    <w:multiLevelType w:val="multilevel"/>
    <w:tmpl w:val="4CAE74B6"/>
    <w:lvl w:ilvl="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0120DDA"/>
    <w:multiLevelType w:val="multilevel"/>
    <w:tmpl w:val="50120DD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00E"/>
    <w:rsid w:val="000042C0"/>
    <w:rsid w:val="000057FE"/>
    <w:rsid w:val="00014671"/>
    <w:rsid w:val="00021FAF"/>
    <w:rsid w:val="00022CB6"/>
    <w:rsid w:val="000274D5"/>
    <w:rsid w:val="00031B6A"/>
    <w:rsid w:val="0003263A"/>
    <w:rsid w:val="0003265E"/>
    <w:rsid w:val="00050D6B"/>
    <w:rsid w:val="00054D42"/>
    <w:rsid w:val="00067E37"/>
    <w:rsid w:val="00086AD6"/>
    <w:rsid w:val="00095440"/>
    <w:rsid w:val="000974E4"/>
    <w:rsid w:val="000B570F"/>
    <w:rsid w:val="000C20A6"/>
    <w:rsid w:val="000C3EB6"/>
    <w:rsid w:val="000C5F56"/>
    <w:rsid w:val="000D1C71"/>
    <w:rsid w:val="000D3C27"/>
    <w:rsid w:val="000E7757"/>
    <w:rsid w:val="000F03C7"/>
    <w:rsid w:val="000F0402"/>
    <w:rsid w:val="0010401C"/>
    <w:rsid w:val="00104670"/>
    <w:rsid w:val="0010487D"/>
    <w:rsid w:val="00104C48"/>
    <w:rsid w:val="001069DF"/>
    <w:rsid w:val="00110519"/>
    <w:rsid w:val="00116519"/>
    <w:rsid w:val="00120791"/>
    <w:rsid w:val="00136F34"/>
    <w:rsid w:val="00137CEB"/>
    <w:rsid w:val="00140FAF"/>
    <w:rsid w:val="001420DA"/>
    <w:rsid w:val="0016454E"/>
    <w:rsid w:val="00177E93"/>
    <w:rsid w:val="001811F4"/>
    <w:rsid w:val="001842C6"/>
    <w:rsid w:val="00187864"/>
    <w:rsid w:val="001904D8"/>
    <w:rsid w:val="001929FD"/>
    <w:rsid w:val="001931BE"/>
    <w:rsid w:val="001A23FC"/>
    <w:rsid w:val="001A60DA"/>
    <w:rsid w:val="001A6C52"/>
    <w:rsid w:val="001B1E61"/>
    <w:rsid w:val="001E5CDC"/>
    <w:rsid w:val="00202B51"/>
    <w:rsid w:val="002034DA"/>
    <w:rsid w:val="00211973"/>
    <w:rsid w:val="002142A9"/>
    <w:rsid w:val="00220DD3"/>
    <w:rsid w:val="00231413"/>
    <w:rsid w:val="0023777B"/>
    <w:rsid w:val="00251933"/>
    <w:rsid w:val="00266CB8"/>
    <w:rsid w:val="00267E5B"/>
    <w:rsid w:val="00273E19"/>
    <w:rsid w:val="002757BE"/>
    <w:rsid w:val="00276ADB"/>
    <w:rsid w:val="00282C23"/>
    <w:rsid w:val="00284510"/>
    <w:rsid w:val="00286849"/>
    <w:rsid w:val="00291B90"/>
    <w:rsid w:val="002A1CCF"/>
    <w:rsid w:val="002A57AB"/>
    <w:rsid w:val="002B3045"/>
    <w:rsid w:val="002B368F"/>
    <w:rsid w:val="002C24CF"/>
    <w:rsid w:val="002D62AF"/>
    <w:rsid w:val="002E3FBA"/>
    <w:rsid w:val="002F0130"/>
    <w:rsid w:val="00302B09"/>
    <w:rsid w:val="0031572E"/>
    <w:rsid w:val="0032042B"/>
    <w:rsid w:val="00322FD7"/>
    <w:rsid w:val="00324C8E"/>
    <w:rsid w:val="00336CFB"/>
    <w:rsid w:val="003445EA"/>
    <w:rsid w:val="0035028E"/>
    <w:rsid w:val="003603FA"/>
    <w:rsid w:val="00367D4A"/>
    <w:rsid w:val="00372E29"/>
    <w:rsid w:val="00372F12"/>
    <w:rsid w:val="00373031"/>
    <w:rsid w:val="00374149"/>
    <w:rsid w:val="00377F2D"/>
    <w:rsid w:val="00382457"/>
    <w:rsid w:val="003A1A4E"/>
    <w:rsid w:val="003A5772"/>
    <w:rsid w:val="003A6433"/>
    <w:rsid w:val="003B42F2"/>
    <w:rsid w:val="003B4705"/>
    <w:rsid w:val="003C033B"/>
    <w:rsid w:val="003C143C"/>
    <w:rsid w:val="003C2ECE"/>
    <w:rsid w:val="003C4D51"/>
    <w:rsid w:val="003C7845"/>
    <w:rsid w:val="003D4160"/>
    <w:rsid w:val="003D4A2B"/>
    <w:rsid w:val="003F4745"/>
    <w:rsid w:val="00407829"/>
    <w:rsid w:val="00411B77"/>
    <w:rsid w:val="004130C7"/>
    <w:rsid w:val="00416AA0"/>
    <w:rsid w:val="0042524F"/>
    <w:rsid w:val="0043000E"/>
    <w:rsid w:val="004370C3"/>
    <w:rsid w:val="004551F5"/>
    <w:rsid w:val="0046446B"/>
    <w:rsid w:val="00467173"/>
    <w:rsid w:val="00467CC8"/>
    <w:rsid w:val="004714BC"/>
    <w:rsid w:val="0047209B"/>
    <w:rsid w:val="004746AC"/>
    <w:rsid w:val="00483F02"/>
    <w:rsid w:val="004976D1"/>
    <w:rsid w:val="00497962"/>
    <w:rsid w:val="004B1C0A"/>
    <w:rsid w:val="004B700A"/>
    <w:rsid w:val="004C6CBD"/>
    <w:rsid w:val="004D5495"/>
    <w:rsid w:val="00506F41"/>
    <w:rsid w:val="0051251B"/>
    <w:rsid w:val="00524E5F"/>
    <w:rsid w:val="00531C13"/>
    <w:rsid w:val="00542429"/>
    <w:rsid w:val="005632DD"/>
    <w:rsid w:val="0056786D"/>
    <w:rsid w:val="005715E5"/>
    <w:rsid w:val="00574CAE"/>
    <w:rsid w:val="00582E61"/>
    <w:rsid w:val="0058741E"/>
    <w:rsid w:val="005B5A9D"/>
    <w:rsid w:val="005B6881"/>
    <w:rsid w:val="005C021B"/>
    <w:rsid w:val="005C4E79"/>
    <w:rsid w:val="005C7333"/>
    <w:rsid w:val="005C7FE9"/>
    <w:rsid w:val="005D2769"/>
    <w:rsid w:val="005E3AD6"/>
    <w:rsid w:val="005F62B2"/>
    <w:rsid w:val="00602871"/>
    <w:rsid w:val="006201D0"/>
    <w:rsid w:val="00627E20"/>
    <w:rsid w:val="00635AA4"/>
    <w:rsid w:val="00637938"/>
    <w:rsid w:val="00637ED8"/>
    <w:rsid w:val="00643354"/>
    <w:rsid w:val="006460A5"/>
    <w:rsid w:val="00655EB0"/>
    <w:rsid w:val="00657563"/>
    <w:rsid w:val="00661A35"/>
    <w:rsid w:val="00674108"/>
    <w:rsid w:val="00685199"/>
    <w:rsid w:val="006A41CC"/>
    <w:rsid w:val="006B300B"/>
    <w:rsid w:val="006B5E0F"/>
    <w:rsid w:val="006D01FF"/>
    <w:rsid w:val="006E0839"/>
    <w:rsid w:val="006E2A4E"/>
    <w:rsid w:val="006E6236"/>
    <w:rsid w:val="006F33BF"/>
    <w:rsid w:val="006F73DE"/>
    <w:rsid w:val="00711404"/>
    <w:rsid w:val="007147E9"/>
    <w:rsid w:val="0071485F"/>
    <w:rsid w:val="00714D29"/>
    <w:rsid w:val="007247A3"/>
    <w:rsid w:val="007310F6"/>
    <w:rsid w:val="00742E43"/>
    <w:rsid w:val="007445CF"/>
    <w:rsid w:val="00754E7E"/>
    <w:rsid w:val="007711C5"/>
    <w:rsid w:val="00772420"/>
    <w:rsid w:val="0077456F"/>
    <w:rsid w:val="007764DC"/>
    <w:rsid w:val="00783480"/>
    <w:rsid w:val="00785418"/>
    <w:rsid w:val="00792824"/>
    <w:rsid w:val="00792C75"/>
    <w:rsid w:val="00795DC9"/>
    <w:rsid w:val="007A45D0"/>
    <w:rsid w:val="007A5F91"/>
    <w:rsid w:val="007C02BE"/>
    <w:rsid w:val="007C0754"/>
    <w:rsid w:val="007C1B11"/>
    <w:rsid w:val="007D2C8C"/>
    <w:rsid w:val="007D6278"/>
    <w:rsid w:val="007F0D3A"/>
    <w:rsid w:val="007F2A78"/>
    <w:rsid w:val="007F2BA2"/>
    <w:rsid w:val="007F77F9"/>
    <w:rsid w:val="0080045D"/>
    <w:rsid w:val="00801C87"/>
    <w:rsid w:val="00801F0A"/>
    <w:rsid w:val="0080743A"/>
    <w:rsid w:val="008135F2"/>
    <w:rsid w:val="008147F5"/>
    <w:rsid w:val="00814AEE"/>
    <w:rsid w:val="008312FF"/>
    <w:rsid w:val="00834341"/>
    <w:rsid w:val="00837A2D"/>
    <w:rsid w:val="00844DBB"/>
    <w:rsid w:val="0085284E"/>
    <w:rsid w:val="00852F00"/>
    <w:rsid w:val="00860A27"/>
    <w:rsid w:val="008665C8"/>
    <w:rsid w:val="008767FA"/>
    <w:rsid w:val="00880E8C"/>
    <w:rsid w:val="00891867"/>
    <w:rsid w:val="008925CC"/>
    <w:rsid w:val="008955B8"/>
    <w:rsid w:val="008C7CA7"/>
    <w:rsid w:val="008E23DD"/>
    <w:rsid w:val="008F3C28"/>
    <w:rsid w:val="008F4767"/>
    <w:rsid w:val="008F5A9F"/>
    <w:rsid w:val="00900FEC"/>
    <w:rsid w:val="0090175C"/>
    <w:rsid w:val="0091166F"/>
    <w:rsid w:val="00924499"/>
    <w:rsid w:val="00925B98"/>
    <w:rsid w:val="009314A3"/>
    <w:rsid w:val="00934E8A"/>
    <w:rsid w:val="00944666"/>
    <w:rsid w:val="00944D0E"/>
    <w:rsid w:val="00956F9D"/>
    <w:rsid w:val="00965979"/>
    <w:rsid w:val="00967692"/>
    <w:rsid w:val="00985FD0"/>
    <w:rsid w:val="00995C83"/>
    <w:rsid w:val="009A788C"/>
    <w:rsid w:val="009A7F9B"/>
    <w:rsid w:val="009B423C"/>
    <w:rsid w:val="009C5771"/>
    <w:rsid w:val="009E0262"/>
    <w:rsid w:val="009F3CB8"/>
    <w:rsid w:val="009F7E53"/>
    <w:rsid w:val="00A01DD1"/>
    <w:rsid w:val="00A02C3C"/>
    <w:rsid w:val="00A1503C"/>
    <w:rsid w:val="00A15FE5"/>
    <w:rsid w:val="00A16816"/>
    <w:rsid w:val="00A23AB7"/>
    <w:rsid w:val="00A24558"/>
    <w:rsid w:val="00A30DCC"/>
    <w:rsid w:val="00A3795A"/>
    <w:rsid w:val="00A37D97"/>
    <w:rsid w:val="00A407C2"/>
    <w:rsid w:val="00A424C9"/>
    <w:rsid w:val="00A44D7E"/>
    <w:rsid w:val="00A47036"/>
    <w:rsid w:val="00A52403"/>
    <w:rsid w:val="00A5300C"/>
    <w:rsid w:val="00A60272"/>
    <w:rsid w:val="00A60455"/>
    <w:rsid w:val="00A6371A"/>
    <w:rsid w:val="00A66CF4"/>
    <w:rsid w:val="00A70AD0"/>
    <w:rsid w:val="00A7399B"/>
    <w:rsid w:val="00A766E4"/>
    <w:rsid w:val="00A77F38"/>
    <w:rsid w:val="00A85E00"/>
    <w:rsid w:val="00A866C0"/>
    <w:rsid w:val="00AB16A6"/>
    <w:rsid w:val="00AE70B5"/>
    <w:rsid w:val="00AF0D4F"/>
    <w:rsid w:val="00AF1E7D"/>
    <w:rsid w:val="00B02F16"/>
    <w:rsid w:val="00B135D8"/>
    <w:rsid w:val="00B13A8B"/>
    <w:rsid w:val="00B13E83"/>
    <w:rsid w:val="00B22BEB"/>
    <w:rsid w:val="00B2308E"/>
    <w:rsid w:val="00B3466E"/>
    <w:rsid w:val="00B34FD3"/>
    <w:rsid w:val="00B36319"/>
    <w:rsid w:val="00B502B6"/>
    <w:rsid w:val="00B54BC5"/>
    <w:rsid w:val="00B56BA9"/>
    <w:rsid w:val="00B611FE"/>
    <w:rsid w:val="00B631A1"/>
    <w:rsid w:val="00B70B6A"/>
    <w:rsid w:val="00B7655B"/>
    <w:rsid w:val="00B85EE7"/>
    <w:rsid w:val="00B87FC3"/>
    <w:rsid w:val="00B97572"/>
    <w:rsid w:val="00BA46F0"/>
    <w:rsid w:val="00BA4733"/>
    <w:rsid w:val="00BA5AA5"/>
    <w:rsid w:val="00BB1921"/>
    <w:rsid w:val="00BB1B40"/>
    <w:rsid w:val="00BB1EBA"/>
    <w:rsid w:val="00BB466F"/>
    <w:rsid w:val="00BC6F96"/>
    <w:rsid w:val="00BD06D4"/>
    <w:rsid w:val="00BD32E1"/>
    <w:rsid w:val="00BD4810"/>
    <w:rsid w:val="00BE5F8D"/>
    <w:rsid w:val="00C04DBB"/>
    <w:rsid w:val="00C1490F"/>
    <w:rsid w:val="00C16B67"/>
    <w:rsid w:val="00C365EC"/>
    <w:rsid w:val="00C36FD5"/>
    <w:rsid w:val="00C465A2"/>
    <w:rsid w:val="00C47659"/>
    <w:rsid w:val="00C75E5F"/>
    <w:rsid w:val="00C847F4"/>
    <w:rsid w:val="00C9228F"/>
    <w:rsid w:val="00CC0087"/>
    <w:rsid w:val="00CC24F7"/>
    <w:rsid w:val="00CC37DC"/>
    <w:rsid w:val="00CD2BB5"/>
    <w:rsid w:val="00CD3E5F"/>
    <w:rsid w:val="00CD3FEC"/>
    <w:rsid w:val="00CD4A7F"/>
    <w:rsid w:val="00CE402F"/>
    <w:rsid w:val="00CE4BEA"/>
    <w:rsid w:val="00CF4938"/>
    <w:rsid w:val="00CF52C1"/>
    <w:rsid w:val="00D00CFE"/>
    <w:rsid w:val="00D04970"/>
    <w:rsid w:val="00D14A5C"/>
    <w:rsid w:val="00D27D45"/>
    <w:rsid w:val="00D33CB6"/>
    <w:rsid w:val="00D359EA"/>
    <w:rsid w:val="00D35E4D"/>
    <w:rsid w:val="00D466DE"/>
    <w:rsid w:val="00D50BDD"/>
    <w:rsid w:val="00D51759"/>
    <w:rsid w:val="00D5482F"/>
    <w:rsid w:val="00D6751A"/>
    <w:rsid w:val="00D962AC"/>
    <w:rsid w:val="00D97EC5"/>
    <w:rsid w:val="00DA55FD"/>
    <w:rsid w:val="00DB41AA"/>
    <w:rsid w:val="00DB5D36"/>
    <w:rsid w:val="00DB6C05"/>
    <w:rsid w:val="00DB700D"/>
    <w:rsid w:val="00DC058F"/>
    <w:rsid w:val="00DC66B9"/>
    <w:rsid w:val="00DD082B"/>
    <w:rsid w:val="00DD3ED5"/>
    <w:rsid w:val="00DD7FBD"/>
    <w:rsid w:val="00DE0407"/>
    <w:rsid w:val="00DE4C16"/>
    <w:rsid w:val="00DE54E3"/>
    <w:rsid w:val="00DE6126"/>
    <w:rsid w:val="00DE6477"/>
    <w:rsid w:val="00DF01A1"/>
    <w:rsid w:val="00E017C9"/>
    <w:rsid w:val="00E10D1B"/>
    <w:rsid w:val="00E36E63"/>
    <w:rsid w:val="00E41BEA"/>
    <w:rsid w:val="00E609EF"/>
    <w:rsid w:val="00E65B9B"/>
    <w:rsid w:val="00E67640"/>
    <w:rsid w:val="00E72A02"/>
    <w:rsid w:val="00E87B96"/>
    <w:rsid w:val="00E93AA8"/>
    <w:rsid w:val="00E96887"/>
    <w:rsid w:val="00EA7E6E"/>
    <w:rsid w:val="00EB42FD"/>
    <w:rsid w:val="00EB4568"/>
    <w:rsid w:val="00EC13E6"/>
    <w:rsid w:val="00EC3489"/>
    <w:rsid w:val="00ED4919"/>
    <w:rsid w:val="00EE53D6"/>
    <w:rsid w:val="00EE61C0"/>
    <w:rsid w:val="00EE7889"/>
    <w:rsid w:val="00EE7F8E"/>
    <w:rsid w:val="00EF0504"/>
    <w:rsid w:val="00EF292D"/>
    <w:rsid w:val="00F00280"/>
    <w:rsid w:val="00F00EBD"/>
    <w:rsid w:val="00F05682"/>
    <w:rsid w:val="00F12EB9"/>
    <w:rsid w:val="00F20BFE"/>
    <w:rsid w:val="00F25E1B"/>
    <w:rsid w:val="00F276A8"/>
    <w:rsid w:val="00F30693"/>
    <w:rsid w:val="00F31064"/>
    <w:rsid w:val="00F3449F"/>
    <w:rsid w:val="00F42926"/>
    <w:rsid w:val="00F43F37"/>
    <w:rsid w:val="00F524FD"/>
    <w:rsid w:val="00F54669"/>
    <w:rsid w:val="00F55055"/>
    <w:rsid w:val="00F572B7"/>
    <w:rsid w:val="00F665F6"/>
    <w:rsid w:val="00F72C70"/>
    <w:rsid w:val="00F76F8E"/>
    <w:rsid w:val="00F77A79"/>
    <w:rsid w:val="00F81CFD"/>
    <w:rsid w:val="00F93226"/>
    <w:rsid w:val="00F941C0"/>
    <w:rsid w:val="00FB01BD"/>
    <w:rsid w:val="00FB2E34"/>
    <w:rsid w:val="00FB77B6"/>
    <w:rsid w:val="00FB7907"/>
    <w:rsid w:val="00FB795C"/>
    <w:rsid w:val="00FC1BE1"/>
    <w:rsid w:val="00FC4B51"/>
    <w:rsid w:val="00FC4CF5"/>
    <w:rsid w:val="00FD054C"/>
    <w:rsid w:val="7196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FB31"/>
  <w15:docId w15:val="{1B857213-0CEE-4BE0-8346-4D64A6E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708"/>
      </w:tabs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pPr>
      <w:widowControl/>
      <w:spacing w:after="120"/>
    </w:pPr>
    <w:rPr>
      <w:rFonts w:ascii="Times New Roman" w:eastAsia="MS Mincho" w:hAnsi="Times New Roman" w:cs="Times New Roman"/>
      <w:color w:val="auto"/>
      <w:lang w:eastAsia="ja-JP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3">
    <w:name w:val="Body Text 3"/>
    <w:basedOn w:val="a"/>
    <w:link w:val="30"/>
    <w:semiHidden/>
    <w:pPr>
      <w:widowControl/>
      <w:jc w:val="both"/>
    </w:pPr>
    <w:rPr>
      <w:rFonts w:ascii="Times New Roman" w:hAnsi="Times New Roman" w:cs="Times New Roman"/>
      <w:color w:val="auto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333366"/>
      <w:sz w:val="20"/>
      <w:szCs w:val="20"/>
    </w:rPr>
  </w:style>
  <w:style w:type="table" w:styleId="a7">
    <w:name w:val="Table Grid"/>
    <w:basedOn w:val="a1"/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color w:val="000000"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link w:val="a9"/>
    <w:qFormat/>
    <w:pPr>
      <w:tabs>
        <w:tab w:val="left" w:pos="708"/>
      </w:tabs>
      <w:ind w:left="720" w:firstLine="400"/>
      <w:contextualSpacing/>
      <w:jc w:val="both"/>
    </w:pPr>
    <w:rPr>
      <w:rFonts w:ascii="Times New Roman" w:hAnsi="Times New Roman" w:cs="Times New Roman"/>
    </w:rPr>
  </w:style>
  <w:style w:type="paragraph" w:customStyle="1" w:styleId="aa">
    <w:name w:val="Для таблиц"/>
    <w:basedOn w:val="a"/>
    <w:pPr>
      <w:widowControl/>
      <w:tabs>
        <w:tab w:val="left" w:pos="708"/>
      </w:tabs>
    </w:pPr>
    <w:rPr>
      <w:rFonts w:ascii="Times New Roman" w:hAnsi="Times New Roman" w:cs="Times New Roman"/>
      <w:color w:val="auto"/>
    </w:rPr>
  </w:style>
  <w:style w:type="paragraph" w:customStyle="1" w:styleId="Style3">
    <w:name w:val="Style3"/>
    <w:basedOn w:val="a"/>
    <w:link w:val="Style30"/>
    <w:pPr>
      <w:autoSpaceDE w:val="0"/>
      <w:autoSpaceDN w:val="0"/>
      <w:adjustRightInd w:val="0"/>
    </w:pPr>
    <w:rPr>
      <w:rFonts w:ascii="Tahoma" w:hAnsi="Tahoma" w:cs="Times New Roman"/>
      <w:color w:val="auto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customStyle="1" w:styleId="Style30">
    <w:name w:val="Style3 Знак"/>
    <w:link w:val="Style3"/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it.ru/bcode/467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rait.ru/bcode/48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D6903-D959-423C-BD4A-416F155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4440</Words>
  <Characters>25310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 Спортмедициной</cp:lastModifiedBy>
  <cp:revision>47</cp:revision>
  <cp:lastPrinted>2019-05-17T12:38:00Z</cp:lastPrinted>
  <dcterms:created xsi:type="dcterms:W3CDTF">2022-06-09T06:46:00Z</dcterms:created>
  <dcterms:modified xsi:type="dcterms:W3CDTF">2025-09-09T12:33:00Z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9423972D813A4AF5B39C0E05032BD739_12</vt:lpwstr>
  </property>
</Properties>
</file>