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Министерство спорта Российской Федерации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427806" w:rsidRPr="00671925" w:rsidRDefault="00427806" w:rsidP="00427806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4617"/>
        <w:gridCol w:w="4454"/>
      </w:tblGrid>
      <w:tr w:rsidR="00313725" w:rsidRPr="00671925" w:rsidTr="00AF42CE">
        <w:tc>
          <w:tcPr>
            <w:tcW w:w="4617" w:type="dxa"/>
            <w:hideMark/>
          </w:tcPr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к.б.н., доцент И.В.Осадченко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E1202">
              <w:rPr>
                <w:rFonts w:ascii="Times New Roman" w:hAnsi="Times New Roman" w:cs="Times New Roman"/>
                <w:color w:val="auto"/>
              </w:rPr>
              <w:t>и.</w:t>
            </w:r>
            <w:r w:rsidR="00A72ABC" w:rsidRPr="002E1202">
              <w:rPr>
                <w:rFonts w:ascii="Times New Roman" w:hAnsi="Times New Roman" w:cs="Times New Roman"/>
                <w:color w:val="auto"/>
              </w:rPr>
              <w:t>о</w:t>
            </w:r>
            <w:proofErr w:type="spellEnd"/>
            <w:r w:rsidR="00A72ABC" w:rsidRPr="002E1202">
              <w:rPr>
                <w:rFonts w:ascii="Times New Roman" w:hAnsi="Times New Roman" w:cs="Times New Roman"/>
                <w:color w:val="auto"/>
              </w:rPr>
              <w:t>. проректора</w:t>
            </w:r>
            <w:r w:rsidRPr="002E1202">
              <w:rPr>
                <w:rFonts w:ascii="Times New Roman" w:hAnsi="Times New Roman" w:cs="Times New Roman"/>
                <w:color w:val="auto"/>
              </w:rPr>
              <w:t xml:space="preserve"> по учебной работе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к.п.н., доцент А.П.Морозов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313725" w:rsidRPr="002E1202" w:rsidRDefault="00313725" w:rsidP="003137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«20» июня 2023 г.</w:t>
            </w:r>
          </w:p>
        </w:tc>
      </w:tr>
    </w:tbl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РАБОЧАЯ ПРОГРАММА ДИСЦИПЛИНЫ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061F14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«</w:t>
      </w:r>
      <w:r w:rsidR="00061F14" w:rsidRPr="00671925">
        <w:rPr>
          <w:rFonts w:ascii="Times New Roman" w:hAnsi="Times New Roman" w:cs="Times New Roman"/>
          <w:b/>
        </w:rPr>
        <w:t>ПРОЕКТНЫЙ МЕНЕДЖМЕНТ</w:t>
      </w:r>
      <w:r w:rsidRPr="00671925">
        <w:rPr>
          <w:rFonts w:ascii="Times New Roman" w:hAnsi="Times New Roman" w:cs="Times New Roman"/>
          <w:b/>
        </w:rPr>
        <w:t xml:space="preserve">» </w:t>
      </w:r>
    </w:p>
    <w:p w:rsidR="00427806" w:rsidRPr="00671925" w:rsidRDefault="00061F14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Б</w:t>
      </w:r>
      <w:r w:rsidR="00190A80">
        <w:rPr>
          <w:rFonts w:ascii="Times New Roman" w:hAnsi="Times New Roman" w:cs="Times New Roman"/>
          <w:b/>
        </w:rPr>
        <w:t>1.</w:t>
      </w:r>
      <w:r w:rsidR="00A052C5" w:rsidRPr="00671925">
        <w:rPr>
          <w:rFonts w:ascii="Times New Roman" w:hAnsi="Times New Roman" w:cs="Times New Roman"/>
          <w:b/>
        </w:rPr>
        <w:t>В.</w:t>
      </w:r>
      <w:r w:rsidRPr="00671925">
        <w:rPr>
          <w:rFonts w:ascii="Times New Roman" w:hAnsi="Times New Roman" w:cs="Times New Roman"/>
          <w:b/>
        </w:rPr>
        <w:t>18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Направление подготовки</w:t>
      </w:r>
      <w:r w:rsidRPr="00671925">
        <w:rPr>
          <w:rFonts w:ascii="Times New Roman" w:hAnsi="Times New Roman" w:cs="Times New Roman"/>
        </w:rPr>
        <w:t xml:space="preserve"> 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>38.03.02 МЕНЕДЖМЕНТ</w:t>
      </w:r>
      <w:r w:rsidRPr="00671925">
        <w:rPr>
          <w:rFonts w:ascii="Times New Roman" w:hAnsi="Times New Roman" w:cs="Times New Roman"/>
        </w:rPr>
        <w:t xml:space="preserve"> 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ОПОП: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«Менеджмент организации»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  <w:i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Квалификация выпускника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бакалавр</w:t>
      </w: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Форма обучения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очная </w:t>
      </w: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4363"/>
      </w:tblGrid>
      <w:tr w:rsidR="00AF42CE" w:rsidRPr="00B546B4" w:rsidTr="0073628D">
        <w:tc>
          <w:tcPr>
            <w:tcW w:w="4111" w:type="dxa"/>
          </w:tcPr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 xml:space="preserve">Декан социально-педагогического факультета, 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к.психол.н., доцент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 xml:space="preserve">________В.А. Дерючева 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 xml:space="preserve">«20» июня 2023 г. 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63" w:type="dxa"/>
            <w:hideMark/>
          </w:tcPr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16 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от «12» мая 2023 г.)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ВРИО Заведующего кафедрой, к.э.н., доцент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___________Димитров И.Л.</w:t>
            </w:r>
          </w:p>
          <w:p w:rsidR="00AF42CE" w:rsidRPr="002E1202" w:rsidRDefault="00AF42CE" w:rsidP="00AF42C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«12» мая 2023г.</w:t>
            </w:r>
          </w:p>
        </w:tc>
      </w:tr>
    </w:tbl>
    <w:p w:rsidR="00427806" w:rsidRPr="00B546B4" w:rsidRDefault="00427806" w:rsidP="00427806">
      <w:pPr>
        <w:rPr>
          <w:rFonts w:ascii="Times New Roman" w:hAnsi="Times New Roman" w:cs="Times New Roman"/>
          <w:b/>
          <w:color w:val="auto"/>
        </w:rPr>
      </w:pPr>
    </w:p>
    <w:p w:rsidR="00427806" w:rsidRPr="00B546B4" w:rsidRDefault="00427806" w:rsidP="00427806">
      <w:pPr>
        <w:rPr>
          <w:rFonts w:ascii="Times New Roman" w:hAnsi="Times New Roman" w:cs="Times New Roman"/>
          <w:b/>
          <w:color w:val="auto"/>
        </w:rPr>
      </w:pPr>
    </w:p>
    <w:p w:rsidR="002366C5" w:rsidRPr="00671925" w:rsidRDefault="00396040" w:rsidP="002366C5">
      <w:pPr>
        <w:jc w:val="center"/>
        <w:rPr>
          <w:rFonts w:ascii="Times New Roman" w:hAnsi="Times New Roman" w:cs="Times New Roman"/>
          <w:i/>
          <w:color w:val="auto"/>
        </w:rPr>
      </w:pPr>
      <w:r w:rsidRPr="00B546B4">
        <w:rPr>
          <w:rFonts w:ascii="Times New Roman" w:hAnsi="Times New Roman" w:cs="Times New Roman"/>
          <w:b/>
          <w:color w:val="auto"/>
        </w:rPr>
        <w:t>Малаховка 202</w:t>
      </w:r>
      <w:r w:rsidR="00AF42CE">
        <w:rPr>
          <w:rFonts w:ascii="Times New Roman" w:hAnsi="Times New Roman" w:cs="Times New Roman"/>
          <w:b/>
          <w:color w:val="auto"/>
        </w:rPr>
        <w:t>3</w:t>
      </w:r>
      <w:r w:rsidR="002366C5" w:rsidRPr="00671925">
        <w:rPr>
          <w:rFonts w:ascii="Times New Roman" w:hAnsi="Times New Roman" w:cs="Times New Roman"/>
          <w:i/>
          <w:color w:val="auto"/>
        </w:rPr>
        <w:br w:type="page"/>
      </w:r>
    </w:p>
    <w:p w:rsidR="009C72EC" w:rsidRPr="00671925" w:rsidRDefault="009C72EC" w:rsidP="00CE1D4F">
      <w:pPr>
        <w:jc w:val="right"/>
        <w:rPr>
          <w:rFonts w:ascii="Times New Roman" w:hAnsi="Times New Roman" w:cs="Times New Roman"/>
          <w:i/>
        </w:rPr>
      </w:pP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190A80">
        <w:rPr>
          <w:rFonts w:ascii="Times New Roman" w:hAnsi="Times New Roman" w:cs="Times New Roman"/>
          <w:color w:val="auto"/>
        </w:rPr>
        <w:t>38.03.02 Менеджмент</w:t>
      </w:r>
      <w:r w:rsidRPr="00671925">
        <w:rPr>
          <w:rFonts w:ascii="Times New Roman" w:hAnsi="Times New Roman" w:cs="Times New Roman"/>
        </w:rPr>
        <w:t>,</w:t>
      </w:r>
      <w:r w:rsidRPr="00671925">
        <w:rPr>
          <w:rFonts w:ascii="Times New Roman" w:hAnsi="Times New Roman" w:cs="Times New Roman"/>
          <w:color w:val="auto"/>
        </w:rPr>
        <w:t xml:space="preserve"> </w:t>
      </w:r>
      <w:r w:rsidRPr="00671925">
        <w:rPr>
          <w:rFonts w:ascii="Times New Roman" w:hAnsi="Times New Roman" w:cs="Times New Roman"/>
        </w:rPr>
        <w:t xml:space="preserve">утвержденным приказом Министерства науки и высшего образования Российской Федерации </w:t>
      </w:r>
      <w:r w:rsidRPr="00671925">
        <w:rPr>
          <w:rFonts w:ascii="Times New Roman" w:hAnsi="Times New Roman" w:cs="Times New Roman"/>
          <w:color w:val="auto"/>
        </w:rPr>
        <w:t xml:space="preserve">12 августа 2020 г. N 970 </w:t>
      </w:r>
      <w:r w:rsidRPr="00671925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671925">
        <w:rPr>
          <w:rFonts w:ascii="Times New Roman" w:hAnsi="Times New Roman" w:cs="Times New Roman"/>
          <w:color w:val="auto"/>
        </w:rPr>
        <w:t>N</w:t>
      </w:r>
      <w:r w:rsidRPr="00671925">
        <w:rPr>
          <w:rFonts w:ascii="Times New Roman" w:hAnsi="Times New Roman" w:cs="Times New Roman"/>
          <w:spacing w:val="-6"/>
        </w:rPr>
        <w:t xml:space="preserve"> 59449) с учетом</w:t>
      </w:r>
      <w:r w:rsidRPr="00671925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</w:t>
      </w:r>
      <w:r w:rsidRPr="00671925">
        <w:rPr>
          <w:rFonts w:ascii="Times New Roman" w:hAnsi="Times New Roman" w:cs="Times New Roman"/>
        </w:rPr>
        <w:t>науки и высшего образования Российской Федерации</w:t>
      </w:r>
      <w:r w:rsidRPr="00671925">
        <w:rPr>
          <w:rFonts w:ascii="Times New Roman" w:hAnsi="Times New Roman" w:cs="Times New Roman"/>
          <w:color w:val="auto"/>
        </w:rPr>
        <w:t xml:space="preserve"> N 1456 от </w:t>
      </w:r>
      <w:r w:rsidRPr="00671925">
        <w:rPr>
          <w:rFonts w:ascii="Times New Roman" w:hAnsi="Times New Roman" w:cs="Times New Roman"/>
          <w:color w:val="auto"/>
        </w:rPr>
        <w:br w:type="textWrapping" w:clear="all"/>
        <w:t xml:space="preserve">20 ноября 2020 года «О внесении изменений в федеральные государственные образовательные стандарты высшего образования» </w:t>
      </w:r>
      <w:r w:rsidRPr="00671925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27 мая 2021 г., регистрационный </w:t>
      </w:r>
      <w:r w:rsidRPr="00671925">
        <w:rPr>
          <w:rFonts w:ascii="Times New Roman" w:hAnsi="Times New Roman" w:cs="Times New Roman"/>
          <w:color w:val="auto"/>
        </w:rPr>
        <w:t>N</w:t>
      </w:r>
      <w:r w:rsidRPr="00671925">
        <w:rPr>
          <w:rFonts w:ascii="Times New Roman" w:hAnsi="Times New Roman" w:cs="Times New Roman"/>
        </w:rPr>
        <w:t xml:space="preserve"> 63650).</w:t>
      </w: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427806" w:rsidRPr="00671925" w:rsidRDefault="00061F14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Димитров И.Л.</w:t>
      </w:r>
      <w:r w:rsidR="00427806" w:rsidRPr="00671925">
        <w:rPr>
          <w:rFonts w:ascii="Times New Roman" w:hAnsi="Times New Roman" w:cs="Times New Roman"/>
        </w:rPr>
        <w:t xml:space="preserve"> к.э.н., доцент,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спорта ФГБОУ ВО МГАФК</w:t>
      </w: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Рецензенты: </w:t>
      </w:r>
    </w:p>
    <w:p w:rsidR="00B85260" w:rsidRPr="00B85260" w:rsidRDefault="00B85260" w:rsidP="00B85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Диманс С.</w:t>
      </w:r>
      <w:r w:rsidRPr="00B85260">
        <w:rPr>
          <w:rFonts w:ascii="Times New Roman" w:hAnsi="Times New Roman" w:cs="Times New Roman"/>
        </w:rPr>
        <w:t xml:space="preserve">Л. к.э.н., доцент, </w:t>
      </w:r>
    </w:p>
    <w:p w:rsidR="00B85260" w:rsidRPr="00B85260" w:rsidRDefault="00B85260" w:rsidP="00B85260">
      <w:pPr>
        <w:jc w:val="both"/>
        <w:rPr>
          <w:rFonts w:ascii="Times New Roman" w:hAnsi="Times New Roman" w:cs="Times New Roman"/>
        </w:rPr>
      </w:pPr>
      <w:r w:rsidRPr="00B85260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B85260" w:rsidRPr="00B85260" w:rsidRDefault="00B85260" w:rsidP="00B85260">
      <w:pPr>
        <w:jc w:val="both"/>
        <w:rPr>
          <w:rFonts w:ascii="Times New Roman" w:hAnsi="Times New Roman" w:cs="Times New Roman"/>
        </w:rPr>
      </w:pPr>
      <w:r w:rsidRPr="00B85260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Default="00B85260" w:rsidP="00B85260">
      <w:pPr>
        <w:jc w:val="both"/>
        <w:rPr>
          <w:rFonts w:ascii="Times New Roman" w:hAnsi="Times New Roman" w:cs="Times New Roman"/>
        </w:rPr>
      </w:pPr>
      <w:r w:rsidRPr="00B85260">
        <w:rPr>
          <w:rFonts w:ascii="Times New Roman" w:hAnsi="Times New Roman" w:cs="Times New Roman"/>
        </w:rPr>
        <w:t>спорта ФГБОУ ВО МГАФК</w:t>
      </w:r>
    </w:p>
    <w:p w:rsidR="00B85260" w:rsidRPr="00671925" w:rsidRDefault="00B85260" w:rsidP="00B85260">
      <w:pPr>
        <w:jc w:val="both"/>
        <w:rPr>
          <w:rFonts w:ascii="Times New Roman" w:hAnsi="Times New Roman" w:cs="Times New Roman"/>
        </w:rPr>
      </w:pP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Верстина Н.Г., д.э.н., профессор,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заведующий кафедрой 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«Менеджмент и инновации»</w:t>
      </w:r>
    </w:p>
    <w:p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ФГБОУ ВО МГСУ</w:t>
      </w:r>
    </w:p>
    <w:p w:rsidR="00427806" w:rsidRPr="00671925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671925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061F14" w:rsidRPr="00671925" w:rsidRDefault="00061F14" w:rsidP="00061F14">
      <w:pPr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061F14" w:rsidRPr="00671925" w:rsidTr="004C6963">
        <w:tc>
          <w:tcPr>
            <w:tcW w:w="876" w:type="dxa"/>
            <w:shd w:val="clear" w:color="auto" w:fill="auto"/>
            <w:vAlign w:val="center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Код ПС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Профессиональный стандарт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Аббрев. исп. в РПД</w:t>
            </w:r>
          </w:p>
        </w:tc>
      </w:tr>
      <w:tr w:rsidR="00061F14" w:rsidRPr="00671925" w:rsidTr="00061F14">
        <w:tc>
          <w:tcPr>
            <w:tcW w:w="9833" w:type="dxa"/>
            <w:gridSpan w:val="4"/>
            <w:shd w:val="clear" w:color="auto" w:fill="auto"/>
          </w:tcPr>
          <w:p w:rsidR="00061F14" w:rsidRPr="00671925" w:rsidRDefault="00061F14" w:rsidP="00061F1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71925">
              <w:rPr>
                <w:rFonts w:ascii="Times New Roman" w:hAnsi="Times New Roman" w:cs="Times New Roman"/>
                <w:b/>
                <w:color w:val="auto"/>
              </w:rPr>
              <w:t>08 Финансы и экономика</w:t>
            </w:r>
          </w:p>
        </w:tc>
      </w:tr>
      <w:tr w:rsidR="004A794F" w:rsidRPr="00671925" w:rsidTr="004C6963">
        <w:tc>
          <w:tcPr>
            <w:tcW w:w="876" w:type="dxa"/>
            <w:shd w:val="clear" w:color="auto" w:fill="auto"/>
          </w:tcPr>
          <w:p w:rsidR="004A794F" w:rsidRPr="002E1202" w:rsidRDefault="004A794F" w:rsidP="004A794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1202">
              <w:rPr>
                <w:rFonts w:ascii="Times New Roman" w:hAnsi="Times New Roman" w:cs="Times New Roman"/>
                <w:color w:val="auto"/>
              </w:rPr>
              <w:t>08.006</w:t>
            </w:r>
          </w:p>
        </w:tc>
        <w:tc>
          <w:tcPr>
            <w:tcW w:w="4057" w:type="dxa"/>
            <w:shd w:val="clear" w:color="auto" w:fill="auto"/>
          </w:tcPr>
          <w:p w:rsidR="004A794F" w:rsidRPr="002E1202" w:rsidRDefault="004A794F" w:rsidP="004A794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E1202">
              <w:rPr>
                <w:rFonts w:ascii="Times New Roman" w:hAnsi="Times New Roman" w:cs="Times New Roman"/>
                <w:b/>
                <w:color w:val="auto"/>
              </w:rPr>
              <w:t>Специалист по внутреннему контролю (внутренний контролер)</w:t>
            </w:r>
          </w:p>
          <w:p w:rsidR="004A794F" w:rsidRPr="002E1202" w:rsidRDefault="004A794F" w:rsidP="004A794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66" w:type="dxa"/>
            <w:shd w:val="clear" w:color="auto" w:fill="auto"/>
          </w:tcPr>
          <w:p w:rsidR="004A794F" w:rsidRPr="002E1202" w:rsidRDefault="004A794F" w:rsidP="004A794F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E1202">
              <w:rPr>
                <w:rFonts w:ascii="Times New Roman" w:hAnsi="Times New Roman" w:cs="Times New Roman"/>
                <w:bCs/>
                <w:color w:val="auto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1034" w:type="dxa"/>
            <w:shd w:val="clear" w:color="auto" w:fill="auto"/>
          </w:tcPr>
          <w:p w:rsidR="004A794F" w:rsidRPr="002E1202" w:rsidRDefault="004A794F" w:rsidP="004A794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E1202">
              <w:rPr>
                <w:rFonts w:ascii="Times New Roman" w:hAnsi="Times New Roman" w:cs="Times New Roman"/>
                <w:b/>
                <w:bCs/>
                <w:color w:val="auto"/>
              </w:rPr>
              <w:t>СВК</w:t>
            </w:r>
          </w:p>
        </w:tc>
      </w:tr>
    </w:tbl>
    <w:p w:rsidR="00427806" w:rsidRPr="00671925" w:rsidRDefault="00427806" w:rsidP="00427806">
      <w:pPr>
        <w:spacing w:after="200" w:line="276" w:lineRule="auto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br w:type="page"/>
      </w:r>
    </w:p>
    <w:p w:rsidR="00427806" w:rsidRPr="00671925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1A0342" w:rsidRPr="00671925" w:rsidRDefault="001A0342" w:rsidP="001A0342">
      <w:pPr>
        <w:shd w:val="clear" w:color="auto" w:fill="FFFFFF"/>
        <w:spacing w:before="120" w:after="120"/>
        <w:ind w:right="-1" w:firstLine="709"/>
        <w:jc w:val="both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УК-3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:rsidR="00427806" w:rsidRPr="00D654AA" w:rsidRDefault="001A0342" w:rsidP="00D654AA">
      <w:pPr>
        <w:shd w:val="clear" w:color="auto" w:fill="FFFFFF"/>
        <w:spacing w:before="120" w:after="120"/>
        <w:ind w:right="-1" w:firstLine="709"/>
        <w:jc w:val="both"/>
        <w:rPr>
          <w:rFonts w:ascii="Times New Roman" w:hAnsi="Times New Roman" w:cs="Times New Roman"/>
          <w:b/>
          <w:iCs/>
        </w:rPr>
      </w:pPr>
      <w:r w:rsidRPr="00671925">
        <w:rPr>
          <w:rFonts w:ascii="Times New Roman" w:hAnsi="Times New Roman" w:cs="Times New Roman"/>
          <w:b/>
          <w:iCs/>
        </w:rPr>
        <w:t xml:space="preserve">ПК-2 - </w:t>
      </w:r>
      <w:r w:rsidRPr="00671925">
        <w:rPr>
          <w:rFonts w:ascii="Times New Roman" w:hAnsi="Times New Roman" w:cs="Times New Roman"/>
          <w:iCs/>
        </w:rPr>
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</w:r>
      <w:r w:rsidRPr="00671925">
        <w:rPr>
          <w:rFonts w:ascii="Times New Roman" w:hAnsi="Times New Roman" w:cs="Times New Roman"/>
          <w:b/>
          <w:iCs/>
        </w:rPr>
        <w:t xml:space="preserve"> </w:t>
      </w:r>
    </w:p>
    <w:p w:rsidR="00CA5D3E" w:rsidRDefault="00427806" w:rsidP="00D654AA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РЕЗУЛЬТАТЫ ОБУЧЕНИЯ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536"/>
        <w:gridCol w:w="1553"/>
      </w:tblGrid>
      <w:tr w:rsidR="00CA5D3E" w:rsidRPr="00CA5D3E" w:rsidTr="00B96D08">
        <w:trPr>
          <w:trHeight w:val="185"/>
        </w:trPr>
        <w:tc>
          <w:tcPr>
            <w:tcW w:w="4106" w:type="dxa"/>
            <w:vAlign w:val="center"/>
          </w:tcPr>
          <w:p w:rsidR="00CA5D3E" w:rsidRPr="00CA5D3E" w:rsidRDefault="00CA5D3E" w:rsidP="00CA5D3E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>Компетенция</w:t>
            </w:r>
          </w:p>
        </w:tc>
        <w:tc>
          <w:tcPr>
            <w:tcW w:w="4536" w:type="dxa"/>
            <w:vAlign w:val="center"/>
          </w:tcPr>
          <w:p w:rsidR="00CA5D3E" w:rsidRPr="00CA5D3E" w:rsidRDefault="00CA5D3E" w:rsidP="00CA5D3E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 xml:space="preserve">Трудовые функции </w:t>
            </w:r>
          </w:p>
        </w:tc>
        <w:tc>
          <w:tcPr>
            <w:tcW w:w="1553" w:type="dxa"/>
            <w:vAlign w:val="center"/>
          </w:tcPr>
          <w:p w:rsidR="00B96D08" w:rsidRDefault="00CA5D3E" w:rsidP="00CA5D3E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Индикаторы</w:t>
            </w:r>
          </w:p>
          <w:p w:rsidR="00CA5D3E" w:rsidRPr="00CA5D3E" w:rsidRDefault="00CA5D3E" w:rsidP="00CA5D3E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 xml:space="preserve"> достижения</w:t>
            </w:r>
          </w:p>
        </w:tc>
      </w:tr>
      <w:tr w:rsidR="00F352B6" w:rsidRPr="00CA5D3E" w:rsidTr="00B96D08">
        <w:trPr>
          <w:trHeight w:val="3912"/>
        </w:trPr>
        <w:tc>
          <w:tcPr>
            <w:tcW w:w="4106" w:type="dxa"/>
          </w:tcPr>
          <w:p w:rsidR="00F352B6" w:rsidRPr="00D654AA" w:rsidRDefault="00F352B6" w:rsidP="00F352B6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Зна</w:t>
            </w:r>
            <w:r>
              <w:rPr>
                <w:rFonts w:ascii="Times New Roman" w:hAnsi="Times New Roman" w:cs="Times New Roman"/>
                <w:b/>
                <w:spacing w:val="-1"/>
              </w:rPr>
              <w:t>ния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:rsidR="00F352B6" w:rsidRPr="00CA5D3E" w:rsidRDefault="00F352B6" w:rsidP="00F352B6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>- особенност</w:t>
            </w:r>
            <w:r>
              <w:rPr>
                <w:rFonts w:ascii="Times New Roman" w:hAnsi="Times New Roman" w:cs="Times New Roman"/>
                <w:spacing w:val="-1"/>
              </w:rPr>
              <w:t>ей</w:t>
            </w:r>
            <w:r w:rsidRPr="00CA5D3E">
              <w:rPr>
                <w:rFonts w:ascii="Times New Roman" w:hAnsi="Times New Roman" w:cs="Times New Roman"/>
                <w:spacing w:val="-1"/>
              </w:rPr>
              <w:t xml:space="preserve"> осуществления социального взаимодействия и реализации своей роли в команде,</w:t>
            </w:r>
          </w:p>
          <w:p w:rsidR="00F352B6" w:rsidRPr="00D654AA" w:rsidRDefault="00F352B6" w:rsidP="00F352B6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Уме</w:t>
            </w:r>
            <w:r>
              <w:rPr>
                <w:rFonts w:ascii="Times New Roman" w:hAnsi="Times New Roman" w:cs="Times New Roman"/>
                <w:b/>
                <w:spacing w:val="-1"/>
              </w:rPr>
              <w:t>ния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:rsidR="00F352B6" w:rsidRPr="00CA5D3E" w:rsidRDefault="00F352B6" w:rsidP="00F352B6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>- осуществлять социальное взаимодействие и реализовывать свою роль экономиста в команде;</w:t>
            </w:r>
          </w:p>
          <w:p w:rsidR="00F352B6" w:rsidRPr="00F352B6" w:rsidRDefault="00F352B6" w:rsidP="00F352B6">
            <w:pPr>
              <w:widowControl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 w:rsidRPr="00F352B6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5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2"/>
              </w:rPr>
              <w:t>и/или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25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1"/>
              </w:rPr>
              <w:t>опыт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22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2"/>
              </w:rPr>
              <w:t xml:space="preserve">деятельности:  </w:t>
            </w:r>
          </w:p>
          <w:p w:rsidR="00F352B6" w:rsidRPr="00CA5D3E" w:rsidRDefault="00F352B6" w:rsidP="00F352B6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 xml:space="preserve">- осуществления социального взаимодействия и реализации своей роли экономиста в команде. </w:t>
            </w:r>
          </w:p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СВК 08.006</w:t>
            </w:r>
          </w:p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С/6</w:t>
            </w:r>
          </w:p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Руководство структурным подразделением внутреннего контроля</w:t>
            </w:r>
          </w:p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1553" w:type="dxa"/>
          </w:tcPr>
          <w:p w:rsidR="00F352B6" w:rsidRPr="00CA5D3E" w:rsidRDefault="00F352B6" w:rsidP="00F352B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F352B6">
              <w:rPr>
                <w:rFonts w:ascii="Times New Roman" w:hAnsi="Times New Roman" w:cs="Times New Roman"/>
                <w:b/>
                <w:spacing w:val="-1"/>
              </w:rPr>
              <w:t>УК-3</w:t>
            </w:r>
          </w:p>
        </w:tc>
      </w:tr>
      <w:tr w:rsidR="00F352B6" w:rsidRPr="00CA5D3E" w:rsidTr="00B96D08">
        <w:trPr>
          <w:trHeight w:val="1125"/>
        </w:trPr>
        <w:tc>
          <w:tcPr>
            <w:tcW w:w="4106" w:type="dxa"/>
          </w:tcPr>
          <w:p w:rsidR="00F352B6" w:rsidRPr="00D654AA" w:rsidRDefault="00F352B6" w:rsidP="00F352B6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Зна</w:t>
            </w:r>
            <w:r>
              <w:rPr>
                <w:rFonts w:ascii="Times New Roman" w:hAnsi="Times New Roman" w:cs="Times New Roman"/>
                <w:b/>
                <w:spacing w:val="-1"/>
              </w:rPr>
              <w:t>ния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:rsidR="00F352B6" w:rsidRPr="00D654AA" w:rsidRDefault="00F352B6" w:rsidP="00F352B6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основны</w:t>
            </w:r>
            <w:r>
              <w:rPr>
                <w:rFonts w:ascii="Times New Roman" w:hAnsi="Times New Roman" w:cs="Times New Roman"/>
                <w:spacing w:val="-1"/>
              </w:rPr>
              <w:t>х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принцип</w:t>
            </w:r>
            <w:r>
              <w:rPr>
                <w:rFonts w:ascii="Times New Roman" w:hAnsi="Times New Roman" w:cs="Times New Roman"/>
                <w:spacing w:val="-1"/>
              </w:rPr>
              <w:t>ов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и метод</w:t>
            </w:r>
            <w:r>
              <w:rPr>
                <w:rFonts w:ascii="Times New Roman" w:hAnsi="Times New Roman" w:cs="Times New Roman"/>
                <w:spacing w:val="-1"/>
              </w:rPr>
              <w:t>ов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управления человеческими ресурсами для организации групповой работы, метод</w:t>
            </w:r>
            <w:r>
              <w:rPr>
                <w:rFonts w:ascii="Times New Roman" w:hAnsi="Times New Roman" w:cs="Times New Roman"/>
                <w:spacing w:val="-1"/>
              </w:rPr>
              <w:t>ов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оценки эффективности командной работы, основных моделей командообразования и технологий эффективной коммуникации в команде.</w:t>
            </w:r>
          </w:p>
          <w:p w:rsidR="00F352B6" w:rsidRPr="00D654AA" w:rsidRDefault="00F352B6" w:rsidP="00F352B6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Уме</w:t>
            </w:r>
            <w:r>
              <w:rPr>
                <w:rFonts w:ascii="Times New Roman" w:hAnsi="Times New Roman" w:cs="Times New Roman"/>
                <w:b/>
                <w:spacing w:val="-1"/>
              </w:rPr>
              <w:t>ния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:rsidR="00F352B6" w:rsidRPr="00D654AA" w:rsidRDefault="00F352B6" w:rsidP="00F352B6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проектировать межличностные и групповые коммуникации, определять свою роль в команде, ставить цели и формулировать задачи, связанные с ее реализацией, выстраивать взаимодействие с учетом социальных особенностей членов команды.</w:t>
            </w:r>
          </w:p>
          <w:p w:rsidR="00F352B6" w:rsidRPr="00F352B6" w:rsidRDefault="00F352B6" w:rsidP="00F352B6">
            <w:pPr>
              <w:widowControl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 w:rsidRPr="00F352B6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5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2"/>
              </w:rPr>
              <w:t>и/или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25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1"/>
              </w:rPr>
              <w:t>опыт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22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2"/>
              </w:rPr>
              <w:t xml:space="preserve">деятельности:  </w:t>
            </w:r>
          </w:p>
          <w:p w:rsidR="00F352B6" w:rsidRPr="00D654AA" w:rsidRDefault="00F352B6" w:rsidP="00F352B6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-применения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:rsidR="00F352B6" w:rsidRPr="00CA5D3E" w:rsidRDefault="00F352B6" w:rsidP="00F352B6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lastRenderedPageBreak/>
              <w:t>-применения правовых норм налогового, бюджетного и трудового законодательства Российской Федерации.</w:t>
            </w:r>
          </w:p>
        </w:tc>
        <w:tc>
          <w:tcPr>
            <w:tcW w:w="4536" w:type="dxa"/>
          </w:tcPr>
          <w:p w:rsidR="00F352B6" w:rsidRPr="00CA5D3E" w:rsidRDefault="00F352B6" w:rsidP="00F352B6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</w:tcPr>
          <w:p w:rsidR="00F352B6" w:rsidRPr="00CA5D3E" w:rsidRDefault="00F352B6" w:rsidP="00F352B6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F352B6">
              <w:rPr>
                <w:rFonts w:ascii="Times New Roman" w:hAnsi="Times New Roman" w:cs="Times New Roman"/>
                <w:b/>
                <w:spacing w:val="-1"/>
              </w:rPr>
              <w:t>ПК-2</w:t>
            </w:r>
          </w:p>
        </w:tc>
      </w:tr>
    </w:tbl>
    <w:p w:rsidR="00B11B0F" w:rsidRPr="00D654AA" w:rsidRDefault="00B11B0F" w:rsidP="00D654AA">
      <w:pPr>
        <w:widowControl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671925" w:rsidRDefault="00B11B0F" w:rsidP="00B11B0F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B11B0F" w:rsidRDefault="00D47844" w:rsidP="00D47844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к части, формируемой участниками образовательных отношений. В соответствии с рабочим учебным планом </w:t>
      </w:r>
      <w:r w:rsidR="00E3504F">
        <w:rPr>
          <w:rFonts w:ascii="Times New Roman" w:hAnsi="Times New Roman" w:cs="Times New Roman"/>
          <w:spacing w:val="-1"/>
        </w:rPr>
        <w:t>дисциплина изучается в 6</w:t>
      </w:r>
      <w:r w:rsidRPr="00671925">
        <w:rPr>
          <w:rFonts w:ascii="Times New Roman" w:hAnsi="Times New Roman" w:cs="Times New Roman"/>
          <w:spacing w:val="-1"/>
        </w:rPr>
        <w:t xml:space="preserve"> семестре. Вид промежуточной аттестации: зачет с оценкой</w:t>
      </w:r>
      <w:r w:rsidR="00190A80">
        <w:rPr>
          <w:rFonts w:ascii="Times New Roman" w:hAnsi="Times New Roman" w:cs="Times New Roman"/>
          <w:spacing w:val="-1"/>
        </w:rPr>
        <w:t>.</w:t>
      </w:r>
    </w:p>
    <w:p w:rsidR="00190A80" w:rsidRPr="00671925" w:rsidRDefault="00190A80" w:rsidP="00D47844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B11B0F" w:rsidRPr="00671925" w:rsidRDefault="00B11B0F" w:rsidP="00B11B0F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tbl>
      <w:tblPr>
        <w:tblW w:w="10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3686"/>
        <w:gridCol w:w="1588"/>
        <w:gridCol w:w="1247"/>
      </w:tblGrid>
      <w:tr w:rsidR="00A668D1" w:rsidRPr="00671925" w:rsidTr="001A0342">
        <w:trPr>
          <w:jc w:val="center"/>
        </w:trPr>
        <w:tc>
          <w:tcPr>
            <w:tcW w:w="7295" w:type="dxa"/>
            <w:gridSpan w:val="2"/>
            <w:vMerge w:val="restart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588" w:type="dxa"/>
            <w:vMerge w:val="restart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668D1" w:rsidRPr="00671925" w:rsidTr="001A0342">
        <w:trPr>
          <w:trHeight w:val="183"/>
          <w:jc w:val="center"/>
        </w:trPr>
        <w:tc>
          <w:tcPr>
            <w:tcW w:w="7295" w:type="dxa"/>
            <w:gridSpan w:val="2"/>
            <w:vMerge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88" w:type="dxa"/>
            <w:vMerge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47" w:type="dxa"/>
            <w:vAlign w:val="center"/>
          </w:tcPr>
          <w:p w:rsidR="00A668D1" w:rsidRPr="00671925" w:rsidRDefault="00E3504F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  <w:bookmarkStart w:id="0" w:name="_GoBack"/>
            <w:bookmarkEnd w:id="0"/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88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47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588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588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18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588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47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36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2835" w:type="dxa"/>
            <w:gridSpan w:val="2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Зачет с оценкой</w:t>
            </w:r>
          </w:p>
        </w:tc>
      </w:tr>
      <w:tr w:rsidR="00A668D1" w:rsidRPr="00671925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88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47" w:type="dxa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A668D1" w:rsidRPr="00671925" w:rsidTr="001A0342">
        <w:trPr>
          <w:jc w:val="center"/>
        </w:trPr>
        <w:tc>
          <w:tcPr>
            <w:tcW w:w="3609" w:type="dxa"/>
            <w:vMerge w:val="restart"/>
            <w:vAlign w:val="center"/>
          </w:tcPr>
          <w:p w:rsidR="00A668D1" w:rsidRPr="00671925" w:rsidRDefault="00A668D1" w:rsidP="001A0342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686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88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668D1" w:rsidRPr="00671925" w:rsidTr="001A0342">
        <w:trPr>
          <w:jc w:val="center"/>
        </w:trPr>
        <w:tc>
          <w:tcPr>
            <w:tcW w:w="3609" w:type="dxa"/>
            <w:vMerge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686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88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9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7" w:type="dxa"/>
            <w:vAlign w:val="center"/>
          </w:tcPr>
          <w:p w:rsidR="00A668D1" w:rsidRPr="00671925" w:rsidRDefault="00A668D1" w:rsidP="001A034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71925"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</w:tr>
    </w:tbl>
    <w:p w:rsidR="00190A80" w:rsidRDefault="00190A80" w:rsidP="00190A80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A668D1" w:rsidRPr="00190A80" w:rsidRDefault="00E259FE" w:rsidP="00A33B77">
      <w:pPr>
        <w:pStyle w:val="a4"/>
        <w:widowControl/>
        <w:numPr>
          <w:ilvl w:val="0"/>
          <w:numId w:val="5"/>
        </w:numPr>
        <w:tabs>
          <w:tab w:val="left" w:pos="1134"/>
        </w:tabs>
        <w:ind w:left="709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190A80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573"/>
      </w:tblGrid>
      <w:tr w:rsidR="00A668D1" w:rsidRPr="00671925" w:rsidTr="001A0342">
        <w:trPr>
          <w:cantSplit/>
          <w:trHeight w:val="518"/>
          <w:jc w:val="center"/>
        </w:trPr>
        <w:tc>
          <w:tcPr>
            <w:tcW w:w="425" w:type="dxa"/>
            <w:vAlign w:val="center"/>
          </w:tcPr>
          <w:p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127" w:type="dxa"/>
            <w:vAlign w:val="center"/>
          </w:tcPr>
          <w:p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7573" w:type="dxa"/>
            <w:vAlign w:val="center"/>
          </w:tcPr>
          <w:p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A668D1" w:rsidRPr="00671925" w:rsidTr="001A0342">
        <w:trPr>
          <w:jc w:val="center"/>
        </w:trPr>
        <w:tc>
          <w:tcPr>
            <w:tcW w:w="425" w:type="dxa"/>
          </w:tcPr>
          <w:p w:rsidR="00A668D1" w:rsidRPr="00671925" w:rsidRDefault="00A668D1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127" w:type="dxa"/>
          </w:tcPr>
          <w:p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Общая характеристика</w:t>
            </w:r>
          </w:p>
          <w:p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проектного</w:t>
            </w:r>
          </w:p>
          <w:p w:rsidR="00A668D1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менеджмента</w:t>
            </w:r>
          </w:p>
        </w:tc>
        <w:tc>
          <w:tcPr>
            <w:tcW w:w="7573" w:type="dxa"/>
          </w:tcPr>
          <w:p w:rsidR="00A668D1" w:rsidRPr="00671925" w:rsidRDefault="00A668D1" w:rsidP="007C09C5">
            <w:pPr>
              <w:spacing w:line="21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Тема 1.</w:t>
            </w:r>
            <w:r w:rsidR="00DC0520" w:rsidRPr="00671925">
              <w:rPr>
                <w:rFonts w:ascii="Times New Roman" w:hAnsi="Times New Roman" w:cs="Times New Roman"/>
              </w:rPr>
              <w:t>1</w:t>
            </w:r>
            <w:r w:rsidRPr="00671925">
              <w:rPr>
                <w:rFonts w:ascii="Times New Roman" w:hAnsi="Times New Roman" w:cs="Times New Roman"/>
              </w:rPr>
              <w:t xml:space="preserve"> Проек</w:t>
            </w:r>
            <w:r w:rsidR="00F66C7B" w:rsidRPr="00671925">
              <w:rPr>
                <w:rFonts w:ascii="Times New Roman" w:hAnsi="Times New Roman" w:cs="Times New Roman"/>
              </w:rPr>
              <w:t>т, его признаки и классификация</w:t>
            </w:r>
          </w:p>
          <w:p w:rsidR="00A668D1" w:rsidRPr="00671925" w:rsidRDefault="00A668D1" w:rsidP="007C09C5">
            <w:pPr>
              <w:spacing w:line="216" w:lineRule="auto"/>
              <w:ind w:right="-10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Существующие трактовки понятия «проект».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Признаки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проекта. Классификация проектов по различным критериям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334815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 xml:space="preserve">Тема </w:t>
            </w:r>
            <w:r w:rsidR="00DC0520" w:rsidRPr="00671925">
              <w:rPr>
                <w:rFonts w:ascii="Times New Roman" w:hAnsi="Times New Roman" w:cs="Times New Roman"/>
              </w:rPr>
              <w:t>1.</w:t>
            </w:r>
            <w:r w:rsidRPr="00671925">
              <w:rPr>
                <w:rFonts w:ascii="Times New Roman" w:hAnsi="Times New Roman" w:cs="Times New Roman"/>
              </w:rPr>
              <w:t xml:space="preserve">2 </w:t>
            </w:r>
            <w:r w:rsidR="00F66C7B" w:rsidRPr="00671925">
              <w:rPr>
                <w:rFonts w:ascii="Times New Roman" w:hAnsi="Times New Roman" w:cs="Times New Roman"/>
              </w:rPr>
              <w:t>Управление проектом</w:t>
            </w:r>
          </w:p>
          <w:p w:rsidR="00F66C7B" w:rsidRPr="00671925" w:rsidRDefault="00A668D1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Существующие определения управления проектом. 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</w:t>
            </w:r>
            <w:r w:rsidR="00334815" w:rsidRPr="00671925">
              <w:rPr>
                <w:rFonts w:ascii="Times New Roman" w:hAnsi="Times New Roman" w:cs="Times New Roman"/>
              </w:rPr>
              <w:t xml:space="preserve"> цели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результата проекта. Определение управляемых проектов</w:t>
            </w:r>
            <w:r w:rsidR="00334815" w:rsidRPr="00671925">
              <w:rPr>
                <w:rFonts w:ascii="Times New Roman" w:hAnsi="Times New Roman" w:cs="Times New Roman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их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состав.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Понятие интегрированного подхода в управлении проектом на современном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этапе. Определение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окружения проекта. </w:t>
            </w:r>
          </w:p>
          <w:p w:rsidR="00A668D1" w:rsidRPr="00671925" w:rsidRDefault="00A668D1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 жизненного цикла проекта и четыре его фазы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Характеристика состава участников проекта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Определение стратегии организации. Виды проектов для реализации стратегии. </w:t>
            </w:r>
          </w:p>
        </w:tc>
      </w:tr>
      <w:tr w:rsidR="00A668D1" w:rsidRPr="00671925" w:rsidTr="001A0342">
        <w:trPr>
          <w:jc w:val="center"/>
        </w:trPr>
        <w:tc>
          <w:tcPr>
            <w:tcW w:w="425" w:type="dxa"/>
          </w:tcPr>
          <w:p w:rsidR="00A668D1" w:rsidRPr="00671925" w:rsidRDefault="00A668D1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127" w:type="dxa"/>
          </w:tcPr>
          <w:p w:rsidR="00334815" w:rsidRPr="00671925" w:rsidRDefault="00334815" w:rsidP="0033481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Оценка эффективности инвестиционных</w:t>
            </w:r>
          </w:p>
          <w:p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проектов</w:t>
            </w:r>
          </w:p>
          <w:p w:rsidR="00A668D1" w:rsidRPr="00671925" w:rsidRDefault="00A668D1" w:rsidP="00334815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73" w:type="dxa"/>
          </w:tcPr>
          <w:p w:rsidR="00DC0520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 Эффективность инвестиционных проектов</w:t>
            </w:r>
          </w:p>
          <w:p w:rsidR="00334815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Составляющие эффективности инвестиционных проектов:</w:t>
            </w:r>
          </w:p>
          <w:p w:rsidR="000112DA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социально-экономическая эффективность; коммерческая эффективность. Основные принципы эффективности проектов.</w:t>
            </w:r>
          </w:p>
          <w:p w:rsidR="00A668D1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 оценки эффективности проектов. Структура</w:t>
            </w:r>
            <w:r w:rsidR="00ED508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исходной информации. Основные показатели для оценки производственного потенциала и финансового состояния. Исходные данные для оценки экономического окружения.</w:t>
            </w:r>
          </w:p>
        </w:tc>
      </w:tr>
      <w:tr w:rsidR="000112DA" w:rsidRPr="00671925" w:rsidTr="001A0342">
        <w:trPr>
          <w:jc w:val="center"/>
        </w:trPr>
        <w:tc>
          <w:tcPr>
            <w:tcW w:w="425" w:type="dxa"/>
          </w:tcPr>
          <w:p w:rsidR="000112DA" w:rsidRPr="00671925" w:rsidRDefault="000112DA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2127" w:type="dxa"/>
          </w:tcPr>
          <w:p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работами</w:t>
            </w:r>
          </w:p>
          <w:p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 проекту</w:t>
            </w:r>
          </w:p>
        </w:tc>
        <w:tc>
          <w:tcPr>
            <w:tcW w:w="7573" w:type="dxa"/>
          </w:tcPr>
          <w:p w:rsidR="00DC0520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 Функции управления в проекте</w:t>
            </w:r>
          </w:p>
          <w:p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Содержание работ и основные инструменты ее определения.</w:t>
            </w:r>
          </w:p>
          <w:p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Описание необходимых ресурсов. Методы определения</w:t>
            </w:r>
          </w:p>
          <w:p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последовательности работ. Управление по временным параметрам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0112DA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етоды измерения и контроля производства труда.</w:t>
            </w:r>
          </w:p>
          <w:p w:rsidR="000112DA" w:rsidRPr="00671925" w:rsidRDefault="00ED508B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3.2 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Сущность, цель и основные процессы планирования. Определение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трудозатрат. Сетевое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планирование как графическое отображение работ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проекта и их зависимостей. Определение 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критического пути</w:t>
            </w:r>
          </w:p>
          <w:p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проекта. Диаграмма Ган</w:t>
            </w:r>
            <w:r w:rsidR="00CB6E87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та. Этапы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принятия решений. Состав требований к управленческим решениям. Задачи системы управления персоналом. Основные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направления стратегии формирования команды проекта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0112DA" w:rsidRPr="00671925" w:rsidTr="001A0342">
        <w:trPr>
          <w:jc w:val="center"/>
        </w:trPr>
        <w:tc>
          <w:tcPr>
            <w:tcW w:w="425" w:type="dxa"/>
          </w:tcPr>
          <w:p w:rsidR="000112DA" w:rsidRPr="00671925" w:rsidRDefault="000112DA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2127" w:type="dxa"/>
          </w:tcPr>
          <w:p w:rsidR="000112DA" w:rsidRPr="00671925" w:rsidRDefault="00DC0520" w:rsidP="00DC052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ресурсами</w:t>
            </w:r>
          </w:p>
        </w:tc>
        <w:tc>
          <w:tcPr>
            <w:tcW w:w="7573" w:type="dxa"/>
          </w:tcPr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4.1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Управление ресурсами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главная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подсистем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управ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ления проектами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ED508B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 и содержание материально-технического ресурса. Методы планирования ресурсов. Правовое регулирование закупок и поставок. Основные организационные формы закупок. Управление запасами и методы оптимизации размеров запасов</w:t>
            </w:r>
            <w:r w:rsidR="00ED508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</w:p>
          <w:p w:rsidR="000112DA" w:rsidRPr="00671925" w:rsidRDefault="00ED508B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4.2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Особенности и содержание основных процессов управления стоимостью: оценка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стоимости проекта; бюджетирование проекта; контроль стоимости (затрат) проекта. 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Методы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контроля стоимости: традиционный; метод освоенного объема.</w:t>
            </w:r>
          </w:p>
        </w:tc>
      </w:tr>
      <w:tr w:rsidR="00CC5D5F" w:rsidRPr="00671925" w:rsidTr="001A0342">
        <w:trPr>
          <w:jc w:val="center"/>
        </w:trPr>
        <w:tc>
          <w:tcPr>
            <w:tcW w:w="425" w:type="dxa"/>
          </w:tcPr>
          <w:p w:rsidR="00CC5D5F" w:rsidRPr="00671925" w:rsidRDefault="00CC5D5F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2127" w:type="dxa"/>
          </w:tcPr>
          <w:p w:rsidR="00CC5D5F" w:rsidRPr="00671925" w:rsidRDefault="00CC5D5F" w:rsidP="00DC052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Финансирование проекта. Неопределенность и риски</w:t>
            </w:r>
          </w:p>
        </w:tc>
        <w:tc>
          <w:tcPr>
            <w:tcW w:w="7573" w:type="dxa"/>
          </w:tcPr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5.1 Способы и формы финансирования проекта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Стадии и способы финансирования проекта. Система финансирования: источники и ее организационные формы. Определение проектного финансирования и три основные его формы.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Преимущества и недостатки проектного финансирования.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Четыре ключевых аспекта качества. Принципы современной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концепции менеджмента качества проекта. Структура и инструментарий управления качеством проекта. Методы управления проектом. Завершение контроля качества и сертификация продукции.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5.2 Понятие неопределенности и риска</w:t>
            </w:r>
          </w:p>
          <w:p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Виды рисков. Методы управления риском: анализ проектных рисков; экспертный анализ риска. Методы снижения рисков. Организация работ по управлению рисками.</w:t>
            </w:r>
          </w:p>
        </w:tc>
      </w:tr>
    </w:tbl>
    <w:p w:rsidR="00B40D03" w:rsidRPr="00671925" w:rsidRDefault="00B40D03" w:rsidP="00E259FE">
      <w:pPr>
        <w:jc w:val="both"/>
        <w:rPr>
          <w:rFonts w:ascii="Times New Roman" w:hAnsi="Times New Roman" w:cs="Times New Roman"/>
          <w:b/>
        </w:rPr>
      </w:pPr>
    </w:p>
    <w:p w:rsidR="00E259FE" w:rsidRPr="00671925" w:rsidRDefault="00E259FE" w:rsidP="00E259FE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E259FE" w:rsidRPr="00671925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Всего</w:t>
            </w:r>
          </w:p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часов</w:t>
            </w:r>
          </w:p>
        </w:tc>
      </w:tr>
      <w:tr w:rsidR="00E259FE" w:rsidRPr="00671925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9FE" w:rsidRPr="00671925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E" w:rsidRPr="00671925" w:rsidRDefault="00CC5D5F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Общая характеристика проектного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C5D5F" w:rsidRPr="00671925" w:rsidTr="001A0342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3" w:type="dxa"/>
          </w:tcPr>
          <w:p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Оценка эффективности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C5D5F" w:rsidRPr="00671925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работами по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28</w:t>
            </w:r>
          </w:p>
        </w:tc>
      </w:tr>
      <w:tr w:rsidR="00CC5D5F" w:rsidRPr="00671925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CC5D5F" w:rsidRPr="00671925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ED508B" w:rsidP="00CC5D5F">
            <w:pPr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Финансирование проекта. Неопределенность и риски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CC5D5F" w:rsidRPr="00671925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5F" w:rsidRPr="00671925" w:rsidRDefault="00CC5D5F" w:rsidP="00CC5D5F">
            <w:pPr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108</w:t>
            </w:r>
          </w:p>
        </w:tc>
      </w:tr>
    </w:tbl>
    <w:p w:rsidR="00C27A1A" w:rsidRPr="00671925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C27A1A" w:rsidRPr="00363025" w:rsidRDefault="00E15BBC" w:rsidP="00363025">
      <w:pPr>
        <w:pStyle w:val="a4"/>
        <w:widowControl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671925">
        <w:rPr>
          <w:rFonts w:ascii="Times New Roman" w:hAnsi="Times New Roman" w:cs="Times New Roman"/>
          <w:spacing w:val="-1"/>
        </w:rPr>
        <w:t>необходимый для освоения дисциплины (модуля)</w:t>
      </w:r>
    </w:p>
    <w:p w:rsidR="00E15BBC" w:rsidRPr="00671925" w:rsidRDefault="00E15BBC" w:rsidP="00E15BBC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Основная 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8001"/>
        <w:gridCol w:w="1171"/>
        <w:gridCol w:w="827"/>
      </w:tblGrid>
      <w:tr w:rsidR="00E15BBC" w:rsidRPr="00671925" w:rsidTr="005876B8">
        <w:trPr>
          <w:trHeight w:val="176"/>
        </w:trPr>
        <w:tc>
          <w:tcPr>
            <w:tcW w:w="0" w:type="auto"/>
            <w:vMerge w:val="restart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№</w:t>
            </w:r>
          </w:p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1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671925" w:rsidTr="005876B8">
        <w:trPr>
          <w:trHeight w:val="166"/>
        </w:trPr>
        <w:tc>
          <w:tcPr>
            <w:tcW w:w="0" w:type="auto"/>
            <w:vMerge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0" w:type="auto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15BBC" w:rsidRPr="00671925" w:rsidTr="00236ED8">
        <w:trPr>
          <w:trHeight w:val="166"/>
        </w:trPr>
        <w:tc>
          <w:tcPr>
            <w:tcW w:w="0" w:type="auto"/>
          </w:tcPr>
          <w:p w:rsidR="00E15BBC" w:rsidRPr="00671925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E15BBC" w:rsidRPr="00A33B77" w:rsidRDefault="00190122" w:rsidP="00733C1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>Управление проектами</w:t>
            </w:r>
            <w:r w:rsidRPr="00190122">
              <w:rPr>
                <w:rFonts w:ascii="Times New Roman" w:eastAsiaTheme="minorHAnsi" w:hAnsi="Times New Roman" w:cs="Times New Roman"/>
                <w:iCs/>
                <w:lang w:eastAsia="en-US"/>
              </w:rPr>
              <w:t>: учебник и практикум для вузов / А. И. Балашов, Е. М. Рогова,</w:t>
            </w:r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 М. В. Тихонова, Е. А. Ткаченко</w:t>
            </w:r>
            <w:r w:rsidRPr="00190122">
              <w:rPr>
                <w:rFonts w:ascii="Times New Roman" w:eastAsiaTheme="minorHAnsi" w:hAnsi="Times New Roman" w:cs="Times New Roman"/>
                <w:iCs/>
                <w:lang w:eastAsia="en-US"/>
              </w:rPr>
              <w:t>; под общей редакцией Е. М. Р</w:t>
            </w:r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>оговой. — Москва</w:t>
            </w:r>
            <w:r w:rsidRPr="00190122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: Издательство Юрайт, 2023. — 383 с. — (Высшее образование). — ISBN 978-5-534-00436-6. </w:t>
            </w:r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>— Текст</w:t>
            </w:r>
            <w:r w:rsidRPr="00190122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: электронный // Образовательная платформа Юрайт [сайт]. — </w:t>
            </w:r>
            <w:r w:rsidRPr="00190122">
              <w:rPr>
                <w:rFonts w:ascii="Times New Roman" w:eastAsiaTheme="minorHAnsi" w:hAnsi="Times New Roman" w:cs="Times New Roman"/>
                <w:iCs/>
                <w:lang w:eastAsia="en-US"/>
              </w:rPr>
              <w:lastRenderedPageBreak/>
              <w:t>URL: </w:t>
            </w:r>
            <w:hyperlink r:id="rId6" w:tgtFrame="_blank" w:history="1">
              <w:r w:rsidRPr="00190122">
                <w:rPr>
                  <w:rStyle w:val="a3"/>
                  <w:rFonts w:eastAsiaTheme="minorHAnsi"/>
                  <w:iCs/>
                  <w:lang w:eastAsia="en-US"/>
                </w:rPr>
                <w:t>https://urait.ru/bcode/510590</w:t>
              </w:r>
            </w:hyperlink>
            <w:r w:rsidRPr="00190122">
              <w:rPr>
                <w:rFonts w:ascii="Times New Roman" w:eastAsiaTheme="minorHAnsi" w:hAnsi="Times New Roman" w:cs="Times New Roman"/>
                <w:iCs/>
                <w:lang w:eastAsia="en-US"/>
              </w:rPr>
              <w:t> (дата обращения: 16.06.2023).</w:t>
            </w:r>
          </w:p>
        </w:tc>
        <w:tc>
          <w:tcPr>
            <w:tcW w:w="0" w:type="auto"/>
            <w:vAlign w:val="center"/>
          </w:tcPr>
          <w:p w:rsidR="00E15BBC" w:rsidRPr="00A33B77" w:rsidRDefault="00236ED8" w:rsidP="00236ED8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B77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E15BBC" w:rsidRPr="00A33B77" w:rsidRDefault="005876B8" w:rsidP="00236ED8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B7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15BBC" w:rsidRPr="00671925" w:rsidTr="00236ED8">
        <w:trPr>
          <w:trHeight w:val="1354"/>
        </w:trPr>
        <w:tc>
          <w:tcPr>
            <w:tcW w:w="0" w:type="auto"/>
          </w:tcPr>
          <w:p w:rsidR="00E15BBC" w:rsidRPr="00671925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5876B8" w:rsidRPr="00A33B77" w:rsidRDefault="00B87F6B" w:rsidP="00733C1A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B87F6B">
              <w:rPr>
                <w:rFonts w:ascii="Times New Roman" w:hAnsi="Times New Roman" w:cs="Times New Roman"/>
                <w:i/>
                <w:iCs/>
                <w:color w:val="auto"/>
              </w:rPr>
              <w:t>Чекмарев, А. В. </w:t>
            </w:r>
            <w:r w:rsidRPr="00B87F6B">
              <w:rPr>
                <w:rFonts w:ascii="Times New Roman" w:hAnsi="Times New Roman" w:cs="Times New Roman"/>
                <w:color w:val="auto"/>
              </w:rPr>
              <w:t> Управление ИТ-проектами и процессами: учебник для вузов / А. В. Чекмарев. — Москва: Издательство Юрайт, 2023. — 228 с. — (Высшее образование). — ISBN 978-5-534-11191-0. — Текст: электронный // Образовательная платформа Юрайт [сайт]. — URL: </w:t>
            </w:r>
            <w:hyperlink r:id="rId7" w:tgtFrame="_blank" w:history="1">
              <w:r w:rsidRPr="00B87F6B">
                <w:rPr>
                  <w:rStyle w:val="a3"/>
                </w:rPr>
                <w:t>https://urait.ru/bcode/516193</w:t>
              </w:r>
            </w:hyperlink>
            <w:r w:rsidRPr="00B87F6B">
              <w:rPr>
                <w:rFonts w:ascii="Times New Roman" w:hAnsi="Times New Roman" w:cs="Times New Roman"/>
                <w:color w:val="auto"/>
              </w:rPr>
              <w:t> (дата обращения: 16.06.2023).</w:t>
            </w:r>
          </w:p>
        </w:tc>
        <w:tc>
          <w:tcPr>
            <w:tcW w:w="0" w:type="auto"/>
            <w:vAlign w:val="center"/>
          </w:tcPr>
          <w:p w:rsidR="00E15BBC" w:rsidRPr="00A33B77" w:rsidRDefault="00236ED8" w:rsidP="00236ED8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B7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 w:rsidR="00E15BBC" w:rsidRPr="00A33B77" w:rsidRDefault="005876B8" w:rsidP="00236ED8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B7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Pr="00671925" w:rsidRDefault="00E15BBC" w:rsidP="00E15BBC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E15BBC" w:rsidRPr="00671925" w:rsidRDefault="00E15BBC" w:rsidP="00E15BBC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C27A1A" w:rsidRPr="00671925" w:rsidRDefault="00C27A1A" w:rsidP="00C27A1A">
      <w:pPr>
        <w:pStyle w:val="a4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7999"/>
        <w:gridCol w:w="1172"/>
        <w:gridCol w:w="828"/>
      </w:tblGrid>
      <w:tr w:rsidR="00E15BBC" w:rsidRPr="00671925" w:rsidTr="005876B8">
        <w:trPr>
          <w:trHeight w:val="176"/>
        </w:trPr>
        <w:tc>
          <w:tcPr>
            <w:tcW w:w="0" w:type="auto"/>
            <w:vMerge w:val="restart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№</w:t>
            </w:r>
          </w:p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1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671925" w:rsidTr="005876B8">
        <w:trPr>
          <w:trHeight w:val="166"/>
        </w:trPr>
        <w:tc>
          <w:tcPr>
            <w:tcW w:w="0" w:type="auto"/>
            <w:vMerge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0" w:type="auto"/>
            <w:vAlign w:val="center"/>
          </w:tcPr>
          <w:p w:rsidR="00E15BBC" w:rsidRPr="00671925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15BBC" w:rsidRPr="00671925" w:rsidTr="00A33B77">
        <w:trPr>
          <w:trHeight w:val="557"/>
        </w:trPr>
        <w:tc>
          <w:tcPr>
            <w:tcW w:w="0" w:type="auto"/>
          </w:tcPr>
          <w:p w:rsidR="00E15BBC" w:rsidRPr="00671925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876B8" w:rsidRPr="005876B8" w:rsidRDefault="00DB476D" w:rsidP="005876B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B476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Царенко, А. С. Управление проектами / А. С. Царенко. — 2-е изд., стер. — Санкт-Петербург: Лань, 2023. — 236 с. — ISBN 978-5-507-46449-4. — Текст: электронный // Лань: электронно-библиотечная система. — URL: </w:t>
            </w:r>
            <w:hyperlink r:id="rId8" w:history="1">
              <w:r w:rsidR="003D3EA3" w:rsidRPr="00CD007D">
                <w:rPr>
                  <w:rStyle w:val="a3"/>
                  <w:rFonts w:eastAsiaTheme="minorHAnsi"/>
                  <w:lang w:eastAsia="en-US"/>
                </w:rPr>
                <w:t>https://e.lanbook.com/book/</w:t>
              </w:r>
            </w:hyperlink>
            <w:r w:rsidR="003D3E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B476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310193 (дата обращения: 16.06.2023).</w:t>
            </w:r>
          </w:p>
        </w:tc>
        <w:tc>
          <w:tcPr>
            <w:tcW w:w="0" w:type="auto"/>
            <w:vAlign w:val="center"/>
          </w:tcPr>
          <w:p w:rsidR="00E15BBC" w:rsidRPr="00671925" w:rsidRDefault="00236ED8" w:rsidP="00A33B7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 w:rsidR="00E15BBC" w:rsidRPr="00671925" w:rsidRDefault="005876B8" w:rsidP="00A33B7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33B77" w:rsidRPr="00671925" w:rsidTr="00252B6D">
        <w:trPr>
          <w:trHeight w:val="557"/>
        </w:trPr>
        <w:tc>
          <w:tcPr>
            <w:tcW w:w="0" w:type="auto"/>
          </w:tcPr>
          <w:p w:rsidR="00A33B77" w:rsidRPr="00671925" w:rsidRDefault="00A33B77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A33B77" w:rsidRPr="003D3EA3" w:rsidRDefault="003D3EA3" w:rsidP="005876B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3D3EA3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 xml:space="preserve">Фомичев, А. Н. Управление проектами: учебник / А. Н. Фомичев. — Москва: Дашков и К, 2023. — 257 с. — ISBN 978-5-394-05026-8. — Текст: электронный // Лань: электронно-библиотечная система. — URL: </w:t>
            </w:r>
            <w:hyperlink r:id="rId9" w:history="1">
              <w:r w:rsidRPr="00CD007D">
                <w:rPr>
                  <w:rStyle w:val="a3"/>
                  <w:rFonts w:eastAsiaTheme="minorHAnsi"/>
                  <w:iCs/>
                  <w:lang w:eastAsia="en-US"/>
                </w:rPr>
                <w:t>https://e.lanbook.com/book/</w:t>
              </w:r>
            </w:hyperlink>
            <w:r w:rsidRPr="003D3EA3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315992 (дата обращения: 16.06.2023). </w:t>
            </w:r>
          </w:p>
        </w:tc>
        <w:tc>
          <w:tcPr>
            <w:tcW w:w="0" w:type="auto"/>
            <w:vAlign w:val="center"/>
          </w:tcPr>
          <w:p w:rsidR="00A33B77" w:rsidRDefault="00A33B77" w:rsidP="00252B6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 w:rsidR="00A33B77" w:rsidRDefault="00A33B77" w:rsidP="00252B6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Default="00E15BBC" w:rsidP="005876B8">
      <w:pPr>
        <w:jc w:val="both"/>
        <w:rPr>
          <w:rFonts w:ascii="Times New Roman" w:hAnsi="Times New Roman" w:cs="Times New Roman"/>
          <w:b/>
        </w:rPr>
      </w:pPr>
    </w:p>
    <w:p w:rsidR="00FC5955" w:rsidRPr="00671925" w:rsidRDefault="00FC5955" w:rsidP="005876B8">
      <w:pPr>
        <w:jc w:val="both"/>
        <w:rPr>
          <w:rFonts w:ascii="Times New Roman" w:hAnsi="Times New Roman" w:cs="Times New Roman"/>
          <w:b/>
        </w:rPr>
      </w:pPr>
    </w:p>
    <w:p w:rsidR="00A531E2" w:rsidRPr="00A531E2" w:rsidRDefault="00A531E2" w:rsidP="00A531E2">
      <w:pPr>
        <w:widowControl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A531E2">
        <w:rPr>
          <w:rFonts w:ascii="Times New Roman" w:hAnsi="Times New Roman" w:cs="Times New Roman"/>
          <w:b/>
          <w:color w:val="auto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0" w:history="1">
        <w:r w:rsidRPr="002E1202">
          <w:rPr>
            <w:rFonts w:ascii="Times New Roman" w:hAnsi="Times New Roman" w:cs="Times New Roman"/>
            <w:color w:val="auto"/>
            <w:u w:val="single"/>
          </w:rPr>
          <w:t>https://antiplagiat.ru/</w:t>
        </w:r>
      </w:hyperlink>
      <w:r w:rsidRPr="002E1202">
        <w:rPr>
          <w:rFonts w:ascii="Times New Roman" w:hAnsi="Times New Roman" w:cs="Times New Roman"/>
          <w:color w:val="auto"/>
        </w:rPr>
        <w:t xml:space="preserve"> </w:t>
      </w:r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2E1202">
        <w:rPr>
          <w:rFonts w:ascii="Times New Roman" w:eastAsia="Calibri" w:hAnsi="Times New Roman" w:cs="Times New Roman"/>
          <w:color w:val="auto"/>
          <w:lang w:eastAsia="en-US"/>
        </w:rPr>
        <w:t xml:space="preserve">Министерство науки и высшего образования Российской Федерации </w:t>
      </w:r>
      <w:hyperlink r:id="rId11" w:history="1">
        <w:r w:rsidRPr="002E1202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https://minobrnauki.gov.ru/</w:t>
        </w:r>
      </w:hyperlink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  <w:hyperlink r:id="rId12" w:history="1">
        <w:r w:rsidRPr="002E1202">
          <w:rPr>
            <w:rFonts w:ascii="Times New Roman" w:hAnsi="Times New Roman" w:cs="Times New Roman"/>
            <w:color w:val="auto"/>
            <w:u w:val="single"/>
          </w:rPr>
          <w:t>http://www.minsport.gov.ru/</w:t>
        </w:r>
      </w:hyperlink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</w:t>
      </w:r>
      <w:hyperlink r:id="rId13" w:history="1">
        <w:r w:rsidRPr="002E1202">
          <w:rPr>
            <w:rFonts w:ascii="Times New Roman" w:hAnsi="Times New Roman" w:cs="Times New Roman"/>
            <w:color w:val="auto"/>
            <w:u w:val="single"/>
          </w:rPr>
          <w:t>https://mgafk.ru/</w:t>
        </w:r>
      </w:hyperlink>
      <w:r w:rsidRPr="002E1202">
        <w:rPr>
          <w:rFonts w:ascii="Times New Roman" w:hAnsi="Times New Roman" w:cs="Times New Roman"/>
          <w:color w:val="auto"/>
        </w:rPr>
        <w:t xml:space="preserve"> </w:t>
      </w:r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bCs/>
          <w:color w:val="auto"/>
        </w:rPr>
        <w:t xml:space="preserve">Образовательная платформа МГАФК (SAKAI) </w:t>
      </w:r>
      <w:hyperlink r:id="rId14" w:history="1">
        <w:r w:rsidRPr="002E1202">
          <w:rPr>
            <w:rFonts w:ascii="Times New Roman" w:hAnsi="Times New Roman" w:cs="Times New Roman"/>
            <w:bCs/>
            <w:color w:val="auto"/>
            <w:u w:val="single"/>
          </w:rPr>
          <w:t>https://edu.mgafk.ru/portal</w:t>
        </w:r>
      </w:hyperlink>
      <w:r w:rsidRPr="002E1202">
        <w:rPr>
          <w:rFonts w:ascii="Times New Roman" w:hAnsi="Times New Roman" w:cs="Times New Roman"/>
          <w:bCs/>
          <w:color w:val="auto"/>
        </w:rPr>
        <w:t xml:space="preserve"> </w:t>
      </w:r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2E1202">
        <w:rPr>
          <w:rFonts w:ascii="Times New Roman" w:hAnsi="Times New Roman" w:cs="Times New Roman"/>
          <w:bCs/>
          <w:color w:val="auto"/>
        </w:rPr>
        <w:t>МГАФК</w:t>
      </w:r>
      <w:r w:rsidRPr="002E1202">
        <w:rPr>
          <w:rFonts w:ascii="Times New Roman" w:hAnsi="Times New Roman" w:cs="Times New Roman"/>
          <w:color w:val="auto"/>
        </w:rPr>
        <w:t xml:space="preserve"> </w:t>
      </w:r>
      <w:hyperlink r:id="rId15" w:history="1">
        <w:r w:rsidRPr="002E1202">
          <w:rPr>
            <w:rFonts w:ascii="Times New Roman" w:hAnsi="Times New Roman" w:cs="Times New Roman"/>
            <w:color w:val="auto"/>
            <w:u w:val="single"/>
          </w:rPr>
          <w:t>https://vks.mgafk.ru/</w:t>
        </w:r>
      </w:hyperlink>
      <w:r w:rsidRPr="002E1202">
        <w:rPr>
          <w:rFonts w:ascii="Times New Roman" w:hAnsi="Times New Roman" w:cs="Times New Roman"/>
          <w:color w:val="auto"/>
        </w:rPr>
        <w:t xml:space="preserve"> </w:t>
      </w:r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2E1202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Федеральная служба по надзору в сфере образования и науки </w:t>
      </w:r>
      <w:hyperlink r:id="rId16" w:history="1">
        <w:r w:rsidRPr="002E1202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http://obrnadzor.gov.ru/ru/</w:t>
        </w:r>
      </w:hyperlink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2E1202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портал «Российское образование» </w:t>
      </w:r>
      <w:hyperlink r:id="rId17" w:history="1">
        <w:r w:rsidRPr="002E1202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http://www.edu.ru</w:t>
        </w:r>
      </w:hyperlink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2E1202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центр и информационно-образовательных ресурсов </w:t>
      </w:r>
      <w:hyperlink r:id="rId18" w:history="1">
        <w:r w:rsidRPr="002E1202">
          <w:rPr>
            <w:rFonts w:ascii="Times New Roman" w:hAnsi="Times New Roman" w:cs="Times New Roman"/>
            <w:color w:val="auto"/>
            <w:u w:val="single"/>
          </w:rPr>
          <w:t>http://fcior.edu.ru/</w:t>
        </w:r>
      </w:hyperlink>
      <w:r w:rsidRPr="002E1202">
        <w:rPr>
          <w:rFonts w:ascii="Times New Roman" w:hAnsi="Times New Roman" w:cs="Times New Roman"/>
          <w:color w:val="auto"/>
        </w:rPr>
        <w:t xml:space="preserve"> </w:t>
      </w:r>
    </w:p>
    <w:p w:rsidR="00A531E2" w:rsidRPr="002E1202" w:rsidRDefault="00A531E2" w:rsidP="00A531E2">
      <w:pPr>
        <w:widowControl/>
        <w:numPr>
          <w:ilvl w:val="0"/>
          <w:numId w:val="46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9" w:history="1">
        <w:r w:rsidRPr="002E1202">
          <w:rPr>
            <w:rFonts w:ascii="Times New Roman" w:hAnsi="Times New Roman" w:cs="Times New Roman"/>
            <w:color w:val="auto"/>
            <w:u w:val="single"/>
            <w:lang w:val="en-US"/>
          </w:rPr>
          <w:t>http</w:t>
        </w:r>
        <w:r w:rsidRPr="002E1202">
          <w:rPr>
            <w:rFonts w:ascii="Times New Roman" w:hAnsi="Times New Roman" w:cs="Times New Roman"/>
            <w:color w:val="auto"/>
            <w:u w:val="single"/>
          </w:rPr>
          <w:t>://lib.mgafk.ru</w:t>
        </w:r>
      </w:hyperlink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20" w:history="1">
        <w:r w:rsidRPr="002E1202">
          <w:rPr>
            <w:rFonts w:ascii="Times New Roman" w:hAnsi="Times New Roman" w:cs="Times New Roman"/>
            <w:color w:val="auto"/>
            <w:u w:val="single"/>
          </w:rPr>
          <w:t>https://urait.ru/</w:t>
        </w:r>
      </w:hyperlink>
    </w:p>
    <w:p w:rsidR="00A531E2" w:rsidRPr="002E1202" w:rsidRDefault="00A531E2" w:rsidP="00A531E2">
      <w:pPr>
        <w:widowControl/>
        <w:numPr>
          <w:ilvl w:val="0"/>
          <w:numId w:val="46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21" w:history="1">
        <w:r w:rsidRPr="002E1202">
          <w:rPr>
            <w:rFonts w:ascii="Times New Roman" w:hAnsi="Times New Roman" w:cs="Times New Roman"/>
            <w:color w:val="auto"/>
            <w:u w:val="single"/>
          </w:rPr>
          <w:t>https://elibrary.ru</w:t>
        </w:r>
      </w:hyperlink>
    </w:p>
    <w:p w:rsidR="00A531E2" w:rsidRPr="002E1202" w:rsidRDefault="00A531E2" w:rsidP="00A531E2">
      <w:pPr>
        <w:widowControl/>
        <w:numPr>
          <w:ilvl w:val="0"/>
          <w:numId w:val="46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22" w:history="1">
        <w:r w:rsidRPr="002E1202">
          <w:rPr>
            <w:rFonts w:ascii="Times New Roman" w:hAnsi="Times New Roman" w:cs="Times New Roman"/>
            <w:color w:val="auto"/>
            <w:u w:val="single"/>
          </w:rPr>
          <w:t>http://www.iprbookshop.ru</w:t>
        </w:r>
      </w:hyperlink>
    </w:p>
    <w:p w:rsidR="00A531E2" w:rsidRPr="002E1202" w:rsidRDefault="00A531E2" w:rsidP="00A531E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3" w:history="1">
        <w:r w:rsidRPr="002E1202">
          <w:rPr>
            <w:rFonts w:ascii="Times New Roman" w:hAnsi="Times New Roman" w:cs="Times New Roman"/>
            <w:color w:val="auto"/>
            <w:u w:val="single"/>
          </w:rPr>
          <w:t>https://lib.rucont.ru</w:t>
        </w:r>
      </w:hyperlink>
    </w:p>
    <w:p w:rsidR="00A531E2" w:rsidRPr="00A531E2" w:rsidRDefault="00A531E2" w:rsidP="00A531E2">
      <w:pPr>
        <w:widowControl/>
        <w:shd w:val="clear" w:color="auto" w:fill="FFFFFF"/>
        <w:tabs>
          <w:tab w:val="left" w:pos="993"/>
        </w:tabs>
        <w:ind w:left="709" w:right="-427"/>
        <w:contextualSpacing/>
        <w:rPr>
          <w:rFonts w:ascii="Times New Roman" w:hAnsi="Times New Roman" w:cs="Times New Roman"/>
          <w:b/>
          <w:caps/>
          <w:color w:val="auto"/>
          <w:spacing w:val="-1"/>
        </w:rPr>
      </w:pPr>
    </w:p>
    <w:p w:rsidR="00CB040F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</w:rPr>
      </w:pPr>
    </w:p>
    <w:p w:rsidR="002F3AED" w:rsidRPr="00671925" w:rsidRDefault="002F3AED" w:rsidP="002F3AED">
      <w:pPr>
        <w:pStyle w:val="a4"/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:rsidR="00BC0EA3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671925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252B6D" w:rsidRDefault="00252B6D" w:rsidP="00252B6D">
      <w:pPr>
        <w:widowControl/>
        <w:shd w:val="clear" w:color="auto" w:fill="FFFFFF"/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921"/>
        <w:gridCol w:w="3968"/>
        <w:gridCol w:w="4454"/>
      </w:tblGrid>
      <w:tr w:rsidR="00252B6D" w:rsidRPr="00252B6D" w:rsidTr="0073628D">
        <w:trPr>
          <w:jc w:val="center"/>
        </w:trPr>
        <w:tc>
          <w:tcPr>
            <w:tcW w:w="361" w:type="dxa"/>
            <w:shd w:val="clear" w:color="auto" w:fill="auto"/>
            <w:vAlign w:val="center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t>№ п\</w:t>
            </w:r>
            <w:r w:rsidRPr="00252B6D">
              <w:rPr>
                <w:rFonts w:ascii="Times New Roman" w:hAnsi="Times New Roman" w:cs="Times New Roman"/>
                <w:b/>
              </w:rPr>
              <w:lastRenderedPageBreak/>
              <w:t>п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дисциплины </w:t>
            </w:r>
          </w:p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52B6D" w:rsidRPr="00252B6D" w:rsidTr="0073628D">
        <w:trPr>
          <w:jc w:val="center"/>
        </w:trPr>
        <w:tc>
          <w:tcPr>
            <w:tcW w:w="361" w:type="dxa"/>
            <w:vMerge w:val="restart"/>
            <w:shd w:val="clear" w:color="auto" w:fill="auto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FC5955" w:rsidRDefault="00FC5955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Проектный</w:t>
            </w:r>
          </w:p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3774" w:type="dxa"/>
            <w:shd w:val="clear" w:color="auto" w:fill="auto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36" w:type="dxa"/>
            <w:shd w:val="clear" w:color="auto" w:fill="auto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52B6D" w:rsidRPr="00252B6D" w:rsidTr="0073628D">
        <w:trPr>
          <w:jc w:val="center"/>
        </w:trPr>
        <w:tc>
          <w:tcPr>
            <w:tcW w:w="361" w:type="dxa"/>
            <w:vMerge/>
            <w:shd w:val="clear" w:color="auto" w:fill="auto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</w:rPr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(2-216)</w:t>
            </w:r>
          </w:p>
        </w:tc>
        <w:tc>
          <w:tcPr>
            <w:tcW w:w="4236" w:type="dxa"/>
            <w:shd w:val="clear" w:color="auto" w:fill="auto"/>
          </w:tcPr>
          <w:p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пособия, компьютер с выходом в интернет, МФУ, учебно-методическая литература.</w:t>
            </w:r>
          </w:p>
        </w:tc>
      </w:tr>
    </w:tbl>
    <w:p w:rsidR="00252B6D" w:rsidRDefault="00252B6D" w:rsidP="00252B6D">
      <w:pPr>
        <w:widowControl/>
        <w:shd w:val="clear" w:color="auto" w:fill="FFFFFF"/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i/>
        </w:rPr>
      </w:pPr>
    </w:p>
    <w:p w:rsidR="00BC0EA3" w:rsidRPr="00671925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671925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BC0EA3" w:rsidRPr="00671925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BC0EA3" w:rsidRPr="00671925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Для контроля </w:t>
      </w:r>
      <w:r w:rsidR="00B104C8" w:rsidRPr="00671925">
        <w:rPr>
          <w:rFonts w:ascii="Times New Roman" w:hAnsi="Times New Roman" w:cs="Times New Roman"/>
        </w:rPr>
        <w:t>знаний,</w:t>
      </w:r>
      <w:r w:rsidRPr="00671925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671925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671925">
        <w:rPr>
          <w:rFonts w:ascii="Times New Roman" w:hAnsi="Times New Roman"/>
          <w:i/>
        </w:rPr>
        <w:t xml:space="preserve">и </w:t>
      </w:r>
      <w:r w:rsidRPr="00671925">
        <w:rPr>
          <w:rFonts w:ascii="Times New Roman" w:hAnsi="Times New Roman"/>
          <w:i/>
          <w:spacing w:val="-1"/>
        </w:rPr>
        <w:t xml:space="preserve">обучающимися </w:t>
      </w:r>
      <w:r w:rsidRPr="00671925">
        <w:rPr>
          <w:rFonts w:ascii="Times New Roman" w:hAnsi="Times New Roman"/>
          <w:i/>
        </w:rPr>
        <w:t xml:space="preserve">с ограниченными </w:t>
      </w:r>
      <w:r w:rsidRPr="00671925">
        <w:rPr>
          <w:rFonts w:ascii="Times New Roman" w:hAnsi="Times New Roman"/>
          <w:i/>
          <w:spacing w:val="-1"/>
        </w:rPr>
        <w:t>возможностями здоровья</w:t>
      </w:r>
      <w:r w:rsidRPr="00671925">
        <w:rPr>
          <w:rFonts w:ascii="Times New Roman" w:hAnsi="Times New Roman"/>
          <w:spacing w:val="-1"/>
        </w:rPr>
        <w:t xml:space="preserve"> осуществляется </w:t>
      </w:r>
      <w:r w:rsidRPr="00671925">
        <w:rPr>
          <w:rFonts w:ascii="Times New Roman" w:hAnsi="Times New Roman"/>
        </w:rPr>
        <w:t xml:space="preserve">с </w:t>
      </w:r>
      <w:r w:rsidRPr="00671925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671925">
        <w:rPr>
          <w:rFonts w:ascii="Times New Roman" w:hAnsi="Times New Roman"/>
        </w:rPr>
        <w:t xml:space="preserve"> и </w:t>
      </w:r>
      <w:r w:rsidRPr="00671925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71925">
        <w:rPr>
          <w:rFonts w:ascii="Times New Roman" w:hAnsi="Times New Roman"/>
          <w:spacing w:val="-2"/>
        </w:rPr>
        <w:t xml:space="preserve">доступ </w:t>
      </w:r>
      <w:r w:rsidRPr="00671925">
        <w:rPr>
          <w:rFonts w:ascii="Times New Roman" w:hAnsi="Times New Roman"/>
        </w:rPr>
        <w:t xml:space="preserve">в </w:t>
      </w:r>
      <w:r w:rsidRPr="00671925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8.3.1.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>и лиц с</w:t>
      </w:r>
      <w:r w:rsidRPr="00671925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71925">
        <w:rPr>
          <w:rFonts w:ascii="Times New Roman" w:hAnsi="Times New Roman"/>
          <w:i/>
          <w:iCs/>
        </w:rPr>
        <w:t xml:space="preserve"> здоровья по зрению: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i/>
          <w:iCs/>
        </w:rPr>
        <w:t xml:space="preserve">- </w:t>
      </w:r>
      <w:r w:rsidRPr="00671925">
        <w:rPr>
          <w:rFonts w:ascii="Times New Roman" w:hAnsi="Times New Roman" w:cs="Times New Roman"/>
          <w:iCs/>
        </w:rPr>
        <w:t>о</w:t>
      </w:r>
      <w:r w:rsidRPr="00671925">
        <w:rPr>
          <w:rFonts w:ascii="Times New Roman" w:hAnsi="Times New Roman" w:cs="Times New Roman"/>
          <w:spacing w:val="-1"/>
        </w:rPr>
        <w:t xml:space="preserve">беспечен доступ </w:t>
      </w:r>
      <w:r w:rsidRPr="00671925">
        <w:rPr>
          <w:rFonts w:ascii="Times New Roman" w:hAnsi="Times New Roman" w:cs="Times New Roman"/>
        </w:rPr>
        <w:t xml:space="preserve">обучающихся, </w:t>
      </w:r>
      <w:r w:rsidRPr="00671925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71925">
        <w:rPr>
          <w:rFonts w:ascii="Times New Roman" w:hAnsi="Times New Roman" w:cs="Times New Roman"/>
        </w:rPr>
        <w:t xml:space="preserve">к </w:t>
      </w:r>
      <w:r w:rsidRPr="00671925">
        <w:rPr>
          <w:rFonts w:ascii="Times New Roman" w:hAnsi="Times New Roman" w:cs="Times New Roman"/>
          <w:spacing w:val="-1"/>
        </w:rPr>
        <w:t>зданиям Академии;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spacing w:val="-1"/>
        </w:rPr>
        <w:t xml:space="preserve">- </w:t>
      </w:r>
      <w:r w:rsidRPr="00671925">
        <w:rPr>
          <w:rFonts w:ascii="Times New Roman" w:hAnsi="Times New Roman" w:cs="Times New Roman"/>
          <w:iCs/>
        </w:rPr>
        <w:t>э</w:t>
      </w:r>
      <w:r w:rsidRPr="00671925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 xml:space="preserve">- </w:t>
      </w:r>
      <w:r w:rsidRPr="00671925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71925">
        <w:rPr>
          <w:rFonts w:ascii="Times New Roman" w:hAnsi="Times New Roman" w:cs="Times New Roman"/>
        </w:rPr>
        <w:t xml:space="preserve"> 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925">
        <w:rPr>
          <w:rFonts w:ascii="Times New Roman" w:hAnsi="Times New Roman" w:cs="Times New Roman"/>
          <w:b/>
        </w:rPr>
        <w:t>-</w:t>
      </w:r>
      <w:r w:rsidRPr="00671925">
        <w:rPr>
          <w:rFonts w:ascii="Times New Roman" w:hAnsi="Times New Roman" w:cs="Times New Roman"/>
        </w:rPr>
        <w:t xml:space="preserve"> принтер Брайля; </w:t>
      </w:r>
    </w:p>
    <w:p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71925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71925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71925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8.3.2.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>и лиц с</w:t>
      </w:r>
      <w:r w:rsidRPr="00671925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71925">
        <w:rPr>
          <w:rFonts w:ascii="Times New Roman" w:hAnsi="Times New Roman"/>
          <w:i/>
          <w:iCs/>
        </w:rPr>
        <w:t xml:space="preserve"> здоровья по слуху: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</w:rPr>
        <w:t>акустическая система</w:t>
      </w:r>
      <w:r w:rsidRPr="00671925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b/>
          <w:shd w:val="clear" w:color="auto" w:fill="FFFFFF"/>
        </w:rPr>
        <w:t>-</w:t>
      </w:r>
      <w:r w:rsidRPr="00671925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shd w:val="clear" w:color="auto" w:fill="FFFFFF"/>
        </w:rPr>
        <w:t>- FM-передатчик AMIGO T31;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BC0EA3" w:rsidRPr="00671925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8.3.3.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 xml:space="preserve">и лиц с </w:t>
      </w:r>
      <w:r w:rsidRPr="00671925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71925">
        <w:rPr>
          <w:rFonts w:ascii="Times New Roman" w:hAnsi="Times New Roman"/>
          <w:i/>
          <w:iCs/>
        </w:rPr>
        <w:t>аппарата:</w:t>
      </w:r>
    </w:p>
    <w:p w:rsidR="00BC0EA3" w:rsidRPr="00671925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B7691" w:rsidRPr="00041A10" w:rsidRDefault="00BC0EA3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71925">
        <w:rPr>
          <w:rFonts w:ascii="Times New Roman" w:hAnsi="Times New Roman" w:cs="Times New Roman"/>
        </w:rPr>
        <w:br w:type="page"/>
      </w:r>
      <w:r w:rsidR="001B7691" w:rsidRPr="00041A10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Приложение к рабочей программе дисциплины</w:t>
      </w:r>
    </w:p>
    <w:p w:rsidR="001B7691" w:rsidRPr="00041A10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041A10" w:rsidRPr="00041A10">
        <w:rPr>
          <w:rFonts w:ascii="Times New Roman" w:hAnsi="Times New Roman" w:cs="Times New Roman"/>
          <w:i/>
          <w:color w:val="auto"/>
          <w:sz w:val="20"/>
          <w:szCs w:val="20"/>
        </w:rPr>
        <w:t>Проектный менеджмент</w:t>
      </w: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:rsidR="001B7691" w:rsidRPr="00671925" w:rsidRDefault="001B7691" w:rsidP="001B7691">
      <w:pPr>
        <w:jc w:val="center"/>
        <w:rPr>
          <w:rFonts w:ascii="Times New Roman" w:hAnsi="Times New Roman" w:cs="Times New Roman"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81F63" w:rsidRPr="00671925" w:rsidRDefault="00881F63" w:rsidP="00881F63">
      <w:pPr>
        <w:jc w:val="right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</w:p>
    <w:p w:rsidR="001E3462" w:rsidRPr="002E1202" w:rsidRDefault="001E3462" w:rsidP="001E3462">
      <w:pPr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>УТВЕРЖДЕНО</w:t>
      </w:r>
    </w:p>
    <w:p w:rsidR="001E3462" w:rsidRPr="002E1202" w:rsidRDefault="001E3462" w:rsidP="001E3462">
      <w:pPr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:rsidR="001E3462" w:rsidRPr="002E1202" w:rsidRDefault="001E3462" w:rsidP="001E3462">
      <w:pPr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>протокол № 6/23 от «20» июня 2023 г.</w:t>
      </w:r>
    </w:p>
    <w:p w:rsidR="001E3462" w:rsidRPr="002E1202" w:rsidRDefault="001E3462" w:rsidP="001E3462">
      <w:pPr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 xml:space="preserve">Председатель УМК, </w:t>
      </w:r>
    </w:p>
    <w:p w:rsidR="001E3462" w:rsidRPr="002E1202" w:rsidRDefault="001E3462" w:rsidP="001E3462">
      <w:pPr>
        <w:jc w:val="right"/>
        <w:rPr>
          <w:rFonts w:ascii="Times New Roman" w:hAnsi="Times New Roman" w:cs="Times New Roman"/>
          <w:color w:val="auto"/>
        </w:rPr>
      </w:pPr>
      <w:proofErr w:type="spellStart"/>
      <w:r w:rsidRPr="002E1202">
        <w:rPr>
          <w:rFonts w:ascii="Times New Roman" w:hAnsi="Times New Roman" w:cs="Times New Roman"/>
          <w:color w:val="auto"/>
        </w:rPr>
        <w:t>и.</w:t>
      </w:r>
      <w:r w:rsidR="00A72ABC" w:rsidRPr="002E1202">
        <w:rPr>
          <w:rFonts w:ascii="Times New Roman" w:hAnsi="Times New Roman" w:cs="Times New Roman"/>
          <w:color w:val="auto"/>
        </w:rPr>
        <w:t>о</w:t>
      </w:r>
      <w:proofErr w:type="spellEnd"/>
      <w:r w:rsidR="00A72ABC" w:rsidRPr="002E1202">
        <w:rPr>
          <w:rFonts w:ascii="Times New Roman" w:hAnsi="Times New Roman" w:cs="Times New Roman"/>
          <w:color w:val="auto"/>
        </w:rPr>
        <w:t>. проректора</w:t>
      </w:r>
      <w:r w:rsidRPr="002E1202">
        <w:rPr>
          <w:rFonts w:ascii="Times New Roman" w:hAnsi="Times New Roman" w:cs="Times New Roman"/>
          <w:color w:val="auto"/>
        </w:rPr>
        <w:t xml:space="preserve"> по учебной работе</w:t>
      </w:r>
    </w:p>
    <w:p w:rsidR="001E3462" w:rsidRPr="002E1202" w:rsidRDefault="001E3462" w:rsidP="001E3462">
      <w:pPr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>___________________А.П.Морозов</w:t>
      </w:r>
    </w:p>
    <w:p w:rsidR="001E3462" w:rsidRPr="002E1202" w:rsidRDefault="001E3462" w:rsidP="001E3462">
      <w:pPr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>«20» июня 2023 г</w:t>
      </w:r>
    </w:p>
    <w:p w:rsidR="001E3462" w:rsidRPr="009A63B7" w:rsidRDefault="001E3462" w:rsidP="001E3462">
      <w:pPr>
        <w:ind w:firstLine="5812"/>
        <w:rPr>
          <w:b/>
          <w:bCs/>
        </w:rPr>
      </w:pPr>
    </w:p>
    <w:p w:rsidR="00881F63" w:rsidRPr="00671925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ФОНД ОЦЕНОЧНЫХ СРЕДСТВ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по дисциплине</w:t>
      </w:r>
    </w:p>
    <w:p w:rsidR="001B7691" w:rsidRPr="00671925" w:rsidRDefault="001B7691" w:rsidP="007C09C5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«</w:t>
      </w:r>
      <w:r w:rsidR="007C09C5" w:rsidRPr="00671925">
        <w:rPr>
          <w:rFonts w:ascii="Times New Roman" w:hAnsi="Times New Roman" w:cs="Times New Roman"/>
          <w:b/>
          <w:bCs/>
        </w:rPr>
        <w:t>ПРОЕКТНЫЙ МЕНЕДЖМЕНТ</w:t>
      </w:r>
      <w:r w:rsidRPr="00671925">
        <w:rPr>
          <w:rFonts w:ascii="Times New Roman" w:hAnsi="Times New Roman" w:cs="Times New Roman"/>
          <w:b/>
          <w:bCs/>
        </w:rPr>
        <w:t>»</w:t>
      </w:r>
    </w:p>
    <w:p w:rsidR="001B7691" w:rsidRPr="00671925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Направление подготовки</w:t>
      </w:r>
      <w:r w:rsidRPr="00671925">
        <w:rPr>
          <w:rFonts w:ascii="Times New Roman" w:hAnsi="Times New Roman" w:cs="Times New Roman"/>
        </w:rPr>
        <w:t xml:space="preserve">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>38.03.02 МЕНЕДЖМЕНТ</w:t>
      </w:r>
      <w:r w:rsidRPr="00671925">
        <w:rPr>
          <w:rFonts w:ascii="Times New Roman" w:hAnsi="Times New Roman" w:cs="Times New Roman"/>
        </w:rPr>
        <w:t xml:space="preserve">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ОПОП: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«Менеджмент организации»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  <w:i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Квалификация выпускника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бакалавр</w:t>
      </w:r>
    </w:p>
    <w:p w:rsidR="00881F63" w:rsidRPr="00671925" w:rsidRDefault="00881F63" w:rsidP="00881F63">
      <w:pPr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Форма обучения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очная </w:t>
      </w:r>
    </w:p>
    <w:p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</w:p>
    <w:p w:rsidR="001E5E6E" w:rsidRPr="002E1202" w:rsidRDefault="001E5E6E" w:rsidP="001E5E6E">
      <w:pPr>
        <w:jc w:val="right"/>
        <w:rPr>
          <w:rFonts w:ascii="Times New Roman" w:hAnsi="Times New Roman" w:cs="Times New Roman"/>
          <w:b/>
          <w:color w:val="auto"/>
        </w:rPr>
      </w:pPr>
      <w:r w:rsidRPr="002E1202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:rsidR="001E5E6E" w:rsidRPr="002E1202" w:rsidRDefault="001E5E6E" w:rsidP="001E5E6E">
      <w:pPr>
        <w:jc w:val="right"/>
        <w:rPr>
          <w:rFonts w:ascii="Times New Roman" w:hAnsi="Times New Roman" w:cs="Times New Roman"/>
          <w:b/>
          <w:color w:val="auto"/>
        </w:rPr>
      </w:pPr>
      <w:r w:rsidRPr="002E1202">
        <w:rPr>
          <w:rFonts w:ascii="Times New Roman" w:hAnsi="Times New Roman" w:cs="Times New Roman"/>
          <w:color w:val="auto"/>
        </w:rPr>
        <w:t>(протокол № 16 от «12» мая 2023 г.)</w:t>
      </w:r>
    </w:p>
    <w:p w:rsidR="001E5E6E" w:rsidRPr="002E1202" w:rsidRDefault="001E5E6E" w:rsidP="001E5E6E">
      <w:pPr>
        <w:ind w:firstLine="5670"/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>ВРИО Заведующего кафедрой, к.э.н., доцент</w:t>
      </w:r>
    </w:p>
    <w:p w:rsidR="001E5E6E" w:rsidRPr="002E1202" w:rsidRDefault="001E5E6E" w:rsidP="001E5E6E">
      <w:pPr>
        <w:ind w:firstLine="5670"/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>___________Димитров И.Л.</w:t>
      </w:r>
    </w:p>
    <w:p w:rsidR="001E5E6E" w:rsidRPr="002E1202" w:rsidRDefault="001E5E6E" w:rsidP="001E5E6E">
      <w:pPr>
        <w:ind w:firstLine="5670"/>
        <w:jc w:val="right"/>
        <w:rPr>
          <w:rFonts w:ascii="Times New Roman" w:hAnsi="Times New Roman" w:cs="Times New Roman"/>
          <w:color w:val="auto"/>
        </w:rPr>
      </w:pPr>
      <w:r w:rsidRPr="002E1202">
        <w:rPr>
          <w:rFonts w:ascii="Times New Roman" w:hAnsi="Times New Roman" w:cs="Times New Roman"/>
          <w:color w:val="auto"/>
        </w:rPr>
        <w:t>«12» мая 2023г.</w:t>
      </w:r>
    </w:p>
    <w:p w:rsidR="001E5E6E" w:rsidRPr="009A63B7" w:rsidRDefault="001E5E6E" w:rsidP="001E5E6E"/>
    <w:p w:rsidR="001E18FA" w:rsidRPr="00B546B4" w:rsidRDefault="001E18FA" w:rsidP="001E18FA">
      <w:pPr>
        <w:widowControl/>
        <w:jc w:val="right"/>
        <w:rPr>
          <w:rFonts w:ascii="Times New Roman" w:hAnsi="Times New Roman" w:cs="Times New Roman"/>
          <w:b/>
          <w:color w:val="auto"/>
        </w:rPr>
      </w:pPr>
    </w:p>
    <w:p w:rsidR="00881F63" w:rsidRPr="00B546B4" w:rsidRDefault="00881F63" w:rsidP="00881F63">
      <w:pPr>
        <w:ind w:firstLine="5670"/>
        <w:rPr>
          <w:rFonts w:ascii="Times New Roman" w:hAnsi="Times New Roman" w:cs="Times New Roman"/>
          <w:color w:val="auto"/>
        </w:rPr>
      </w:pPr>
    </w:p>
    <w:p w:rsidR="00881F63" w:rsidRPr="00B546B4" w:rsidRDefault="00881F63" w:rsidP="00881F63">
      <w:pPr>
        <w:rPr>
          <w:rFonts w:ascii="Times New Roman" w:hAnsi="Times New Roman" w:cs="Times New Roman"/>
          <w:color w:val="auto"/>
        </w:rPr>
      </w:pPr>
    </w:p>
    <w:p w:rsidR="00881F63" w:rsidRPr="00B546B4" w:rsidRDefault="00881F63" w:rsidP="00881F63">
      <w:pPr>
        <w:rPr>
          <w:rFonts w:ascii="Times New Roman" w:hAnsi="Times New Roman" w:cs="Times New Roman"/>
          <w:color w:val="auto"/>
        </w:rPr>
      </w:pPr>
    </w:p>
    <w:p w:rsidR="00881F63" w:rsidRPr="00B546B4" w:rsidRDefault="00881F63" w:rsidP="00881F63">
      <w:pPr>
        <w:rPr>
          <w:rFonts w:ascii="Times New Roman" w:hAnsi="Times New Roman" w:cs="Times New Roman"/>
          <w:color w:val="auto"/>
        </w:rPr>
      </w:pPr>
    </w:p>
    <w:p w:rsidR="001B7691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B546B4">
        <w:rPr>
          <w:rFonts w:ascii="Times New Roman" w:hAnsi="Times New Roman" w:cs="Times New Roman"/>
          <w:color w:val="auto"/>
          <w:sz w:val="28"/>
          <w:szCs w:val="28"/>
        </w:rPr>
        <w:t>Малаховка 202</w:t>
      </w:r>
      <w:r w:rsidR="004E6A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B7691" w:rsidRPr="00671925">
        <w:rPr>
          <w:rFonts w:ascii="Times New Roman" w:hAnsi="Times New Roman" w:cs="Times New Roman"/>
        </w:rPr>
        <w:br w:type="page"/>
      </w:r>
    </w:p>
    <w:p w:rsidR="00881F63" w:rsidRPr="00671925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881F63" w:rsidRPr="00671925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1F63" w:rsidRPr="00527E21" w:rsidRDefault="00881F63" w:rsidP="00061F14">
      <w:pPr>
        <w:pStyle w:val="a4"/>
        <w:widowControl/>
        <w:numPr>
          <w:ilvl w:val="0"/>
          <w:numId w:val="10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527E21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3420"/>
        <w:gridCol w:w="4366"/>
      </w:tblGrid>
      <w:tr w:rsidR="00881F63" w:rsidRPr="00527E21" w:rsidTr="00623918">
        <w:trPr>
          <w:trHeight w:val="185"/>
        </w:trPr>
        <w:tc>
          <w:tcPr>
            <w:tcW w:w="2137" w:type="dxa"/>
            <w:vAlign w:val="center"/>
          </w:tcPr>
          <w:p w:rsidR="00881F63" w:rsidRPr="00527E21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Компетенция</w:t>
            </w:r>
          </w:p>
        </w:tc>
        <w:tc>
          <w:tcPr>
            <w:tcW w:w="3420" w:type="dxa"/>
            <w:vAlign w:val="center"/>
          </w:tcPr>
          <w:p w:rsidR="00881F63" w:rsidRPr="00527E21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7E21">
              <w:rPr>
                <w:rFonts w:ascii="Times New Roman" w:hAnsi="Times New Roman" w:cs="Times New Roman"/>
                <w:color w:val="auto"/>
              </w:rPr>
              <w:t>Трудовые функции (при наличии)</w:t>
            </w:r>
          </w:p>
        </w:tc>
        <w:tc>
          <w:tcPr>
            <w:tcW w:w="4366" w:type="dxa"/>
            <w:vAlign w:val="center"/>
          </w:tcPr>
          <w:p w:rsidR="00881F63" w:rsidRPr="00527E21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27E21">
              <w:rPr>
                <w:rFonts w:ascii="Times New Roman" w:hAnsi="Times New Roman" w:cs="Times New Roman"/>
                <w:iCs/>
                <w:color w:val="auto"/>
              </w:rPr>
              <w:t xml:space="preserve">Индикаторы достижения </w:t>
            </w:r>
          </w:p>
          <w:p w:rsidR="00881F63" w:rsidRPr="00527E21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27E21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(проверяемые действия)</w:t>
            </w:r>
          </w:p>
        </w:tc>
      </w:tr>
      <w:tr w:rsidR="00DA5AA5" w:rsidRPr="00527E21" w:rsidTr="00623918">
        <w:trPr>
          <w:trHeight w:val="2385"/>
        </w:trPr>
        <w:tc>
          <w:tcPr>
            <w:tcW w:w="2137" w:type="dxa"/>
          </w:tcPr>
          <w:p w:rsidR="00DA5AA5" w:rsidRDefault="00DA5AA5" w:rsidP="00DA5AA5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>УК-3</w:t>
            </w:r>
            <w:r w:rsidRPr="00671925">
              <w:rPr>
                <w:rFonts w:ascii="Times New Roman" w:hAnsi="Times New Roman" w:cs="Times New Roman"/>
                <w:b/>
                <w:iCs/>
              </w:rPr>
              <w:tab/>
              <w:t xml:space="preserve">- </w:t>
            </w:r>
            <w:r w:rsidRPr="00671925">
              <w:rPr>
                <w:rFonts w:ascii="Times New Roman" w:hAnsi="Times New Roman" w:cs="Times New Roman"/>
                <w:iCs/>
              </w:rPr>
              <w:t>Способен осуществлять социальное взаимодействие и реализовывать свою роль в команде.</w:t>
            </w:r>
          </w:p>
          <w:p w:rsidR="00DA5AA5" w:rsidRPr="00527E21" w:rsidRDefault="00DA5AA5" w:rsidP="00DA5AA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3420" w:type="dxa"/>
          </w:tcPr>
          <w:p w:rsidR="00623918" w:rsidRPr="00CA5D3E" w:rsidRDefault="00623918" w:rsidP="00623918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СВК 08.006</w:t>
            </w:r>
          </w:p>
          <w:p w:rsidR="00623918" w:rsidRPr="00CA5D3E" w:rsidRDefault="00623918" w:rsidP="00623918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С/6</w:t>
            </w:r>
          </w:p>
          <w:p w:rsidR="00623918" w:rsidRPr="00CA5D3E" w:rsidRDefault="00623918" w:rsidP="00623918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Руководство структурным подразделением внутреннего контроля</w:t>
            </w:r>
          </w:p>
          <w:p w:rsidR="00623918" w:rsidRPr="00CA5D3E" w:rsidRDefault="00623918" w:rsidP="00623918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623918" w:rsidRPr="00CA5D3E" w:rsidRDefault="00623918" w:rsidP="00623918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:rsidR="00623918" w:rsidRPr="00CA5D3E" w:rsidRDefault="00623918" w:rsidP="00623918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:rsidR="00DA5AA5" w:rsidRPr="00527E21" w:rsidRDefault="00623918" w:rsidP="00623918">
            <w:pPr>
              <w:rPr>
                <w:rFonts w:ascii="Times New Roman" w:hAnsi="Times New Roman" w:cs="Times New Roman"/>
                <w:color w:val="auto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4366" w:type="dxa"/>
          </w:tcPr>
          <w:p w:rsidR="00DA5AA5" w:rsidRPr="00D654AA" w:rsidRDefault="00DA5AA5" w:rsidP="00DA5AA5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Зна</w:t>
            </w:r>
            <w:r>
              <w:rPr>
                <w:rFonts w:ascii="Times New Roman" w:hAnsi="Times New Roman" w:cs="Times New Roman"/>
                <w:b/>
                <w:spacing w:val="-1"/>
              </w:rPr>
              <w:t>ет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:rsidR="00DA5AA5" w:rsidRPr="00CA5D3E" w:rsidRDefault="00DA5AA5" w:rsidP="00DA5AA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>- особенностей осуществления социального взаимодействия и реализации своей роли в команде,</w:t>
            </w:r>
          </w:p>
          <w:p w:rsidR="00DA5AA5" w:rsidRPr="00D654AA" w:rsidRDefault="00DA5AA5" w:rsidP="00DA5AA5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Уме</w:t>
            </w:r>
            <w:r>
              <w:rPr>
                <w:rFonts w:ascii="Times New Roman" w:hAnsi="Times New Roman" w:cs="Times New Roman"/>
                <w:b/>
                <w:spacing w:val="-1"/>
              </w:rPr>
              <w:t>ет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:rsidR="00DA5AA5" w:rsidRPr="00CA5D3E" w:rsidRDefault="00DA5AA5" w:rsidP="00DA5AA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>- осуществлять социальное взаимодействие и реализовывать свою роль экономиста в команде;</w:t>
            </w:r>
          </w:p>
          <w:p w:rsidR="00DA5AA5" w:rsidRPr="00D654AA" w:rsidRDefault="00DA5AA5" w:rsidP="00DA5AA5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Имеет опыт:</w:t>
            </w:r>
          </w:p>
          <w:p w:rsidR="00DA5AA5" w:rsidRPr="00CA5D3E" w:rsidRDefault="00DA5AA5" w:rsidP="00DA5AA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 xml:space="preserve">- осуществления социального взаимодействия и реализации своей роли экономиста в команде. </w:t>
            </w:r>
          </w:p>
          <w:p w:rsidR="00DA5AA5" w:rsidRPr="00CA5D3E" w:rsidRDefault="00DA5AA5" w:rsidP="00DA5AA5">
            <w:pPr>
              <w:widowControl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DA5AA5" w:rsidRPr="00527E21" w:rsidTr="00623918">
        <w:trPr>
          <w:trHeight w:val="2385"/>
        </w:trPr>
        <w:tc>
          <w:tcPr>
            <w:tcW w:w="2137" w:type="dxa"/>
          </w:tcPr>
          <w:p w:rsidR="00DA5AA5" w:rsidRPr="00671925" w:rsidRDefault="00DA5AA5" w:rsidP="00DA5AA5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b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 xml:space="preserve">ПК-2 - </w:t>
            </w:r>
            <w:r w:rsidRPr="00671925">
              <w:rPr>
                <w:rFonts w:ascii="Times New Roman" w:hAnsi="Times New Roman" w:cs="Times New Roman"/>
                <w:iCs/>
              </w:rPr>
      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      </w:r>
            <w:r w:rsidRPr="00671925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DA5AA5" w:rsidRPr="00671925" w:rsidRDefault="00DA5AA5" w:rsidP="00DA5AA5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420" w:type="dxa"/>
          </w:tcPr>
          <w:p w:rsidR="00DA5AA5" w:rsidRPr="00527E21" w:rsidRDefault="00DA5AA5" w:rsidP="00DA5AA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66" w:type="dxa"/>
          </w:tcPr>
          <w:p w:rsidR="00DA5AA5" w:rsidRPr="00D654AA" w:rsidRDefault="00DA5AA5" w:rsidP="00DA5AA5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Знает:</w:t>
            </w:r>
          </w:p>
          <w:p w:rsidR="00DA5AA5" w:rsidRPr="00D654AA" w:rsidRDefault="00DA5AA5" w:rsidP="00DA5AA5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основных принципов и методов управления человеческими ресурсами для организации групповой работы, методов оценки эффективности командной работы, основных моделей командообразования и технологий эффективной коммуникации в команде.</w:t>
            </w:r>
          </w:p>
          <w:p w:rsidR="00DA5AA5" w:rsidRPr="00D654AA" w:rsidRDefault="00DA5AA5" w:rsidP="00DA5AA5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Умеет:</w:t>
            </w:r>
          </w:p>
          <w:p w:rsidR="00DA5AA5" w:rsidRPr="00D654AA" w:rsidRDefault="00DA5AA5" w:rsidP="00DA5AA5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проектировать межличностные и групповые коммуникации, определять свою роль в команде, ставить цели и формулировать задачи, связанные с ее реализацией, выстраивать взаимодействие с учетом социальных особенностей членов команды.</w:t>
            </w:r>
          </w:p>
          <w:p w:rsidR="00DA5AA5" w:rsidRPr="00D654AA" w:rsidRDefault="00DA5AA5" w:rsidP="00DA5AA5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Имеет опыт:</w:t>
            </w:r>
          </w:p>
          <w:p w:rsidR="00DA5AA5" w:rsidRPr="00D654AA" w:rsidRDefault="00DA5AA5" w:rsidP="00DA5AA5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-применения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:rsidR="00DA5AA5" w:rsidRPr="00CA5D3E" w:rsidRDefault="00DA5AA5" w:rsidP="00DA5AA5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-применения правовых норм налогового, бюджетного и трудового законодательства Российской Федерации.</w:t>
            </w:r>
          </w:p>
        </w:tc>
      </w:tr>
    </w:tbl>
    <w:p w:rsidR="0073628D" w:rsidRDefault="0073628D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B96D08" w:rsidRDefault="00B96D08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B96D08" w:rsidRPr="00671925" w:rsidRDefault="00B96D08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881F63" w:rsidRPr="00671925" w:rsidRDefault="00881F63" w:rsidP="00881F63">
      <w:pPr>
        <w:pStyle w:val="a4"/>
        <w:widowControl/>
        <w:numPr>
          <w:ilvl w:val="0"/>
          <w:numId w:val="10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lastRenderedPageBreak/>
        <w:t>Типовые контрольные задания:</w:t>
      </w:r>
    </w:p>
    <w:p w:rsidR="00881F63" w:rsidRPr="00671925" w:rsidRDefault="00881F63" w:rsidP="00881F63">
      <w:pPr>
        <w:pStyle w:val="a4"/>
        <w:widowControl/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671925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B104C8" w:rsidRPr="00671925" w:rsidRDefault="00B104C8" w:rsidP="00733C1A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УК-3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:rsidR="00BC0EA3" w:rsidRPr="00671925" w:rsidRDefault="00B104C8" w:rsidP="00733C1A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iCs/>
        </w:rPr>
        <w:t xml:space="preserve">ПК-2 - </w:t>
      </w:r>
      <w:r w:rsidRPr="00671925">
        <w:rPr>
          <w:rFonts w:ascii="Times New Roman" w:hAnsi="Times New Roman" w:cs="Times New Roman"/>
          <w:iCs/>
        </w:rPr>
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</w:t>
      </w:r>
      <w:r w:rsidR="009A60D2" w:rsidRPr="00671925">
        <w:rPr>
          <w:rFonts w:ascii="Times New Roman" w:hAnsi="Times New Roman" w:cs="Times New Roman"/>
          <w:iCs/>
        </w:rPr>
        <w:t>.</w:t>
      </w:r>
    </w:p>
    <w:p w:rsidR="00EA6D6B" w:rsidRPr="00671925" w:rsidRDefault="00EA6D6B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71925">
        <w:rPr>
          <w:rFonts w:ascii="Times New Roman" w:hAnsi="Times New Roman" w:cs="Times New Roman"/>
          <w:b/>
          <w:color w:val="auto"/>
        </w:rPr>
        <w:t xml:space="preserve">ПЕРЕЧЕНЬ ВОПРОСОВ К ЗАЧЕТУ по </w:t>
      </w:r>
      <w:r w:rsidR="00D36E59" w:rsidRPr="00671925">
        <w:rPr>
          <w:rFonts w:ascii="Times New Roman" w:hAnsi="Times New Roman" w:cs="Times New Roman"/>
          <w:b/>
          <w:color w:val="auto"/>
        </w:rPr>
        <w:t>ПРОЕКТНОМУ МЕНЕДЖМЕНТУ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Определение, сущность и классификация типов проектов (приведите примеры). Основные отличия проекта от программы.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Методы и функции управления проектами.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Проектный цикл (жизненный цикл проекта). Начало, окончание проекта и его ключевые вехи.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Роль предпроектной стадии в последующей реализации проекта.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Определение, сущность и необходимость управления проектами.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История развития теории управления проектами.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Современные тенденции развития управления проектами в России и за рубежом.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Влияние PMI, IMPA и СОВНЕТ на развитие управления проектами в России.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Проблемы и перспективы развития управления проектами в России.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Основы российского законодательства в области управления проектами.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Современные международные стандарты управления проектами (PMBoK, PRINCE2, P2M, Hermes).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PMBoK как основа методологии управления проектами в современном бизнес-сообществе.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Методологии PRINCE2, P2M и Hermes как альтернатива PMBoK и их основные</w:t>
      </w:r>
    </w:p>
    <w:p w:rsidR="00D36E59" w:rsidRPr="00671925" w:rsidRDefault="00D36E59" w:rsidP="00DA5AA5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отличия.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Российский национальный стандарт управления проектами. Его особенности в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сравнении с международной практикой.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Стратегический анализ проектов и выбор приоритетных проектов с помощью SWOT-анализа.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Инвестиционный анализ проектов: показатели эффективности проектов с учетом фактора времени.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Роль NPV и IRR при выборе оптимального проекта (пула проектов).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Анализ денежных потоков проекта с помощью прямого и косвенного метода.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Бизнес-план и его структура.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Инициация проекта: документы, формально авторизующие начало проекта.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Организационные структуры управления проектами, их виды, сильные и слабые стороны.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Команда проекта и ее участники. Ключевые роли участников проекта. Этапы организации проектной команды.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Основные процессы планирования проекта.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Иерархическая структура работ Work Breakdown Structure – WBS (или структура</w:t>
      </w:r>
    </w:p>
    <w:p w:rsidR="00D36E59" w:rsidRPr="00671925" w:rsidRDefault="00D36E59" w:rsidP="00DA5AA5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разбиения работ – СРР).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Уточнение содержания и состава работ и календарное планирование.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Бюджетирование проекта. Разработка бюджета доходов и расходов, сопутствующие бюджеты.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Планирование и управление человеческими ресурсами. Управление коммуникациями проекта.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Исполнение проекта: задачи и результаты.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Управление стоимостью, качеством и сроками проекта и их влияние на эффективность реализации проекта.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Управление рисками проекта. Идентификация рисков и их количественная и качественная оценка.</w:t>
      </w:r>
    </w:p>
    <w:p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Корректировка отклонений стоимостных показателей от плана проекта и их влияние на совокупные результаты проекта.</w:t>
      </w:r>
    </w:p>
    <w:p w:rsidR="00EA6D6B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Целесообразность и этапы внедрения проектных подходов управления в современной компании в зависимости от ее уровня организационной зрелости.</w:t>
      </w:r>
    </w:p>
    <w:p w:rsidR="00D36E59" w:rsidRPr="00671925" w:rsidRDefault="00D36E59" w:rsidP="00D36E59">
      <w:pPr>
        <w:jc w:val="center"/>
        <w:rPr>
          <w:rFonts w:ascii="Times New Roman" w:hAnsi="Times New Roman" w:cs="Times New Roman"/>
          <w:b/>
        </w:rPr>
      </w:pPr>
    </w:p>
    <w:p w:rsidR="00EA6D6B" w:rsidRPr="00671925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>ТЕМЫ РЕФЕРАТОВ</w:t>
      </w:r>
      <w:r w:rsidRPr="00671925">
        <w:rPr>
          <w:rFonts w:ascii="Times New Roman" w:hAnsi="Times New Roman" w:cs="Times New Roman"/>
        </w:rPr>
        <w:t xml:space="preserve"> </w:t>
      </w:r>
    </w:p>
    <w:p w:rsidR="00EA6D6B" w:rsidRPr="00671925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71925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EA6D6B" w:rsidRPr="00671925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EA6D6B" w:rsidRPr="00671925" w:rsidRDefault="00EA6D6B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6B" w:rsidRPr="00671925" w:rsidRDefault="00EA6D6B" w:rsidP="005D765D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ТЕМА 1. </w:t>
      </w:r>
      <w:r w:rsidR="00B104C8" w:rsidRPr="00671925">
        <w:rPr>
          <w:rFonts w:ascii="Times New Roman" w:hAnsi="Times New Roman" w:cs="Times New Roman"/>
          <w:b/>
        </w:rPr>
        <w:t>ОБЩАЯ ХАРАКТЕРИСТИКА ПРОЕКТНОГО МЕНЕДЖМЕНТА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Сущность и классификация проектов. Управление проектом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Окружение проекта и его влияние на управление проектом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Особенности портфельной системы управления проектом и критерии для выбора проекта</w:t>
      </w:r>
    </w:p>
    <w:p w:rsidR="005D765D" w:rsidRPr="00671925" w:rsidRDefault="005D765D" w:rsidP="005D765D">
      <w:pPr>
        <w:jc w:val="both"/>
        <w:rPr>
          <w:rFonts w:ascii="Times New Roman" w:hAnsi="Times New Roman" w:cs="Times New Roman"/>
          <w:b/>
        </w:rPr>
      </w:pPr>
    </w:p>
    <w:p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2. ОЦЕНКА ЭФФЕКТИВНОСТИ ИНВЕСТИЦИОННЫХ ПРОЕКТОВ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Социально-экономическая и коммерческая эффективность инвестиционных проектов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Принципы эффективности проектов и этапы их оценки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Основные показатели для оценки производственного потенциала и финансового состояния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Исходные данные для оценки экономического окружения.</w:t>
      </w:r>
    </w:p>
    <w:p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3. УПРАВЛЕНИЕ РАБОТАМИ ПО ПРОЕКТУ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Содержание управления работами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Сущность, цель и основные процессы планирования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Сетевое планирование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Назначение офиса проекта и его техническое обеспечение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Информационная система управления проектами (ИСУП) и принципы ее создания.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Методы формирования команды</w:t>
      </w:r>
    </w:p>
    <w:p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Основные элементы СУП, условия ее применения.</w:t>
      </w:r>
    </w:p>
    <w:p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4. УПРАВЛЕНИЕ РЕСУРСАМИ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Управление ресурсами и методы их планирования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Структура работ по закупкам и поставкам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Управление запасами и методы оптимизации их размеров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Содержание основных процессов управления стоимостью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5 Контроль проекта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6 Преимущества и недостатки проектного финансирования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7 Принципы современной концепции менеджмента качества проекта</w:t>
      </w:r>
    </w:p>
    <w:p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8 Управление проектным риском.</w:t>
      </w:r>
    </w:p>
    <w:p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ТЕМА 5. ФИНАНСИРОВАНИЕ ПРОЕКТА. НЕОПРЕДЕЛЕННОСТЬ И РИСКИ 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Управление ресурсами и методы их планирования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Структура работ по закупкам и поставкам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Управление запасами и методы оптимизации их размеров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Содержание основных процессов управления стоимостью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5 Контроль проекта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6 Преимущества и недостатки проектного финансирования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7 Принципы современной концепции менеджмента качества проекта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 xml:space="preserve">8 Управление проектным риском 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9 Основные разделы проекта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10 Последовательность проектных работ и ее этапы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11 Ведущие международные организации в области стандартизации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12 Особенности сертификации по стандартам IPMA и PMI.</w:t>
      </w:r>
    </w:p>
    <w:p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</w:p>
    <w:p w:rsidR="00944C47" w:rsidRPr="00671925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ВОПРОСЫ ДЛЯ САМОКОНТРОЛЯ ОБУЧАЮЩИХСЯ</w:t>
      </w:r>
    </w:p>
    <w:p w:rsidR="00944C47" w:rsidRPr="00671925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:rsidR="00944C47" w:rsidRPr="00671925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Cs/>
          <w:kern w:val="36"/>
        </w:rPr>
        <w:lastRenderedPageBreak/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944C47" w:rsidRPr="00671925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944C47" w:rsidRPr="00671925" w:rsidRDefault="00671925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Темы эссе</w:t>
      </w:r>
    </w:p>
    <w:p w:rsidR="00944C47" w:rsidRPr="00671925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671925" w:rsidRPr="00671925" w:rsidRDefault="00671925" w:rsidP="00671925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1. ОБЩАЯ ХАРАКТЕРИСТИКА ПРОЕКТНОГО МЕНЕДЖМЕНТА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 Концептуальные подходы к управлению проектами в условиях становления и развития рыночных отношений в экономике.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 Роль управления проектами в социально-экономической стабилизации и развитии России.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3. Использование в управлении проектами системного анализа и математических методов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4. Процессный подход и его значение в современном управлении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5. Системный подход в управлении проектами. Основные концепции системного подхода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6. Ситуационный подход в управлении проектами и его использование в процессе управления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7. Становление науки управления проектами в России в конце ХХ века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8. Развитие теории и практики управления в СССР в 1920–30-е годы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9. Совершенствование системы хозяйственного руководства в СССР в послевоенный период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10. Современные управленческие теории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11. Особенности российского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12. Проблемы формирования российской модели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13. Факторы, определяющие национальные особенности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14. Проблемы информационного обеспечения процесса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15. Каналы коммуникации и современные информационно-коммуникационные технологии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16. Управление проектными рисками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17. Организация команды проекта и роли в команде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18. Основные направления совершенствования коммуникационного процесса в организации.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19. Проблемы современного российского управления проектами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20. Организация будущего, ее основные черты и организационные структуры проекта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21. Управление изменениями в проекте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22. Особенности управления проектами малого бизнеса в России.</w:t>
      </w:r>
    </w:p>
    <w:p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23. Личность в системе управления проектами</w:t>
      </w:r>
    </w:p>
    <w:p w:rsidR="00944C47" w:rsidRDefault="00671925" w:rsidP="00671925">
      <w:pPr>
        <w:ind w:right="-11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24. Концепция непрерывного обучения управленческого персонала проекта.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25. Система подготовки, переподготовки и повышения квалификации управленческого персонала проекта.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26. Проблемы и методы оценки управленческого персонала проекта.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27. Роль руководителя в системе управления проектом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28. Управленческая команда проекта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29. Управление качеством проекта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30. Формирование финансовых ресурсов проекта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31. Управление коммуникациями проекта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32. Логистика проекта и управление контрактами</w:t>
      </w:r>
    </w:p>
    <w:p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33. Правовые формы организации бизнеса и разработка проектов</w:t>
      </w:r>
    </w:p>
    <w:p w:rsidR="00671925" w:rsidRPr="00671925" w:rsidRDefault="00671925" w:rsidP="00671925">
      <w:pPr>
        <w:ind w:right="-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34. Внешняя и внутренняя среда проекта.</w:t>
      </w:r>
    </w:p>
    <w:p w:rsidR="00944C47" w:rsidRPr="00671925" w:rsidRDefault="00944C47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</w:t>
      </w:r>
    </w:p>
    <w:p w:rsidR="009A60D2" w:rsidRPr="00671925" w:rsidRDefault="009A60D2" w:rsidP="009A60D2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УК-3</w:t>
      </w:r>
      <w:r w:rsidRPr="00671925">
        <w:rPr>
          <w:rFonts w:ascii="Times New Roman" w:hAnsi="Times New Roman" w:cs="Times New Roman"/>
          <w:b/>
        </w:rPr>
        <w:tab/>
        <w:t>- Способен осуществлять социальное взаимодействие и реализовывать свою роль в команде.</w:t>
      </w:r>
    </w:p>
    <w:p w:rsidR="005B796B" w:rsidRPr="00671925" w:rsidRDefault="009A60D2" w:rsidP="009A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25">
        <w:rPr>
          <w:rFonts w:ascii="Times New Roman" w:hAnsi="Times New Roman" w:cs="Times New Roman"/>
          <w:b/>
        </w:rPr>
        <w:t>ПК-2 - 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1. Выявление приоритетных проектов бизнеса компании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Локальная компания, работающая в сфере услуг (B2C).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Перед владельцем бизнеса стоит задача перевести его на качественно новый уровень по доходам. Однако непонятно, за счет каких проектов это может быть сделано.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 компании существует широкий выбор предложений по участию в различных бизнес-проектах, которые, с одной стороны, интересны, а с другой – отнимают много времени и ресурсов от основного бизнеса компании.</w:t>
      </w: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:rsidR="00CB6E87" w:rsidRPr="00671925" w:rsidRDefault="00CB6E87" w:rsidP="00CB6E87">
      <w:pPr>
        <w:pStyle w:val="a4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выбрать подходящий инструмент отбора проектов в соответствии со стратегией компании;</w:t>
      </w:r>
    </w:p>
    <w:p w:rsidR="00CB6E87" w:rsidRDefault="00CB6E87" w:rsidP="00CB6E87">
      <w:pPr>
        <w:pStyle w:val="a4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определить ключевые показатели эффективности проектов, необходимые для формирования пула проектов, отвечающих поставленной задаче.</w:t>
      </w:r>
    </w:p>
    <w:p w:rsidR="00671925" w:rsidRPr="00671925" w:rsidRDefault="00671925" w:rsidP="00671925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2. Организация финансирования крупного инвестиционного проекта</w:t>
      </w:r>
    </w:p>
    <w:p w:rsidR="007734DF" w:rsidRPr="00671925" w:rsidRDefault="00CB6E87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Группа компаний БКФ основана в 2004 г. Занимается производством гофрированной упаковки из картона</w:t>
      </w:r>
      <w:r w:rsidR="008A3E44" w:rsidRPr="0067192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Несколько лет назад собственники и менеджеры решили реализовать проект строительства нового бумажного завода в Центральной России (поставщика вторичного сырья). Рассматривалось несколько вариантов финансирования: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Создание совместного предприятия с конкурентами. Предполагалось создание SPV, которое бы получало инвестиции и на них осуществляло строительство завода. Однако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переговоры не увенчались успехом.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2. Привлечение синдицированного финансирования через международные организации. 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Но в связи с финансовым кризисом иностранные компании отказались от участия в сделке.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Было решено не отказываться от проекта, но пересмотреть его масштаб, сроки реализации и изыскать другие источники финансирования. Масштаб проекта был уменьшен (до 3 млрд. руб.) техническая документация пересмотрена и ГК «БКФ» смогла сконцентрировать около 25% необходимых инвестиций. Однако необходимо было найти оставшиеся 75%, при длительном сроке реализации проекта (около 8 лет).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ГК «БКФ» не является публичной, привлечение средств с финансового рынка для нее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проблематичный и долгий процесс.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Рассмотреть возможные источники финансирования.</w:t>
      </w:r>
    </w:p>
    <w:p w:rsidR="008A3E44" w:rsidRDefault="008A3E44" w:rsidP="0067192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2. Обосновать преимущества выбранного в итоге метода финансирования.</w:t>
      </w:r>
    </w:p>
    <w:p w:rsidR="00671925" w:rsidRPr="00671925" w:rsidRDefault="00671925" w:rsidP="0067192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3. Определение перспективных направлений развития компании, организация проектного офиса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Московская компания, работающая в сфере услуг (B2B). Компания работает на рынке более 10 лет в достаточно узком сегменте.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 течение последних 3 лет объемы продаж в бизнесе стали демонстрировать тенденцию к снижению, предположительно из-за роста конкуренции. Было запущено несколько новых направлений, однако ни одно из них не достигло рентабельности. Многие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из постоянных клиентов переходили к конкурирующим компаниям. В качестве одной из возможных причин руководство назвало недостаточную компетентность принятых на проектную работу менеджеров. В частности, менеджеры не справлялись с оперативным информированием клиентов по изменениям в предоставлении услуг.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 результате исследования внешних факторов было выявлено, что рынок приблизился к этапу зрелости и требует соответствующей стратегии.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адаптировать устоявшуюся в компании иерархическую структуру с линейно-функциональными связями;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подготовить регламент/инструкцию для повышения эффективности информационного обмена в измененной структуре;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внедрить проектный офис для целей повышения системности в реализации проектов.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lastRenderedPageBreak/>
        <w:t>Кейс 4. Управление проектом территориального расширения компании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Региональная компания, работающая в сфере торговли строительными материалами.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Региональная компания открыла филиал в Москве. Задача, которая стоит перед менеджментом компании, заключается в том, чтобы завершить запуск проекта в данном регионе и построить систему продаж, гарантированно обеспечивающую компании запланированный уровень дохода. Через 2,5 года работы филиал продолжал оставаться убыточным, несмотря на усилия, предпринимаемые руководством и сотрудниками филиала. В результате создалась тупиковая ситуация, в которой руководство компании видело причины неуспеха в отсутствии инициативы у сотрудников филиала, а руководитель филиала ссылался на отсутствие поддержки со стороны головного офиса и недостаточный бюджет.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Для объективной оценки существующей проблемы были привлечены профессиональные консультанты, которые в ходе диагностики выявили следующее: 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Объективные проблемы, связанные с емкостью рынка, потенциалом динамики роста продаж, отсутствуют.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2. Недопонимание стратегических целей со стороны руководства филиала и отсутствие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действенных механизмов контроля со стороны руководства головной компании препятствуют эффективному ведению бизнеса.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:rsidR="008A3E44" w:rsidRPr="00671925" w:rsidRDefault="008A3E44" w:rsidP="008A3E44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предложить решение по переводу работы филиала в формат проекта и использовать данный опыт в качестве типового для выхода в другие регионы;</w:t>
      </w:r>
    </w:p>
    <w:p w:rsidR="008A3E44" w:rsidRPr="00671925" w:rsidRDefault="008A3E44" w:rsidP="008A3E44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подготовить типовой проект организационной структуры;</w:t>
      </w:r>
    </w:p>
    <w:p w:rsidR="008A3E44" w:rsidRPr="00671925" w:rsidRDefault="008A3E44" w:rsidP="008A3E44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разработать систему планирования, мотивации и контроля;</w:t>
      </w:r>
    </w:p>
    <w:p w:rsidR="008A3E44" w:rsidRPr="00671925" w:rsidRDefault="008A3E44" w:rsidP="008A3E44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сформировать основу для дальнейшего внедрения инструментов риск-менеджмента.</w:t>
      </w:r>
    </w:p>
    <w:p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14B75" w:rsidRPr="00671925" w:rsidRDefault="00B14B75" w:rsidP="005B796B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:rsidR="00B14B75" w:rsidRPr="00671925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:rsidR="00B14B75" w:rsidRPr="00527E21" w:rsidRDefault="00B14B75" w:rsidP="00527E21">
      <w:pPr>
        <w:ind w:right="-1"/>
        <w:jc w:val="both"/>
        <w:rPr>
          <w:rFonts w:ascii="Times New Roman" w:hAnsi="Times New Roman" w:cs="Times New Roman"/>
          <w:b/>
        </w:rPr>
      </w:pPr>
      <w:r w:rsidRPr="00527E2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Качество знаний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характеризуется способностью обучающегося точно, структурированно и уместно воспроизводить информацию, полученную в процессе освоения дисциплины, в том виде, в котором она была изложена в учебном издании или преподавателем.</w:t>
      </w:r>
    </w:p>
    <w:p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Умения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, как правило, формируются на занятиях семинарского типа. Задания, направленные на оценку умений, в значительной степени требуют от обучающегося проявления стереотипности мышления, т.е. способности выполнить работу по образцам, с которыми он работал в процессе обучения. Преподаватель же оценивает своевременность и правильность выполнения задания.</w:t>
      </w:r>
    </w:p>
    <w:p w:rsidR="00527E21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Навыки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умения, развитые и закрепленные осознанным самостоятельным трудом. Навыки формируются при самостоятельном выполнении обучающимся практико-ориентированных заданий, моделирующих решение им производственных и социокультурных задач в соответствующей области профессиональной деятельности, как правило, при</w:t>
      </w:r>
      <w:r w:rsidR="00527E21"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выполнении домашних заданий, курсовых проектов (работ), научно-исследовательских работ, прохождении практик, при работе индивидуально или в составе группы и т.д. При этом обучающийся поставлен в условия, когда он вынужден самостоятельно (творчески) искать пути и средства для разрешения поставленных задач, самостоятельно планировать свою работу и анализировать ее результаты, принимать определенные решения в рамках своих полномочий, самостоятельно выбирать аргументацию и нести ответственность за проделанную работу, т.е. проявить владение навыками. Взаимодействие с преподавателем осуществляется периодически по завершению определенных этапов работы и проходит в виде консультаций.</w:t>
      </w:r>
    </w:p>
    <w:p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При оценке владения навыками преподавателем оценивается не только правильность решения выполненного задания, но и способность (готовность) обучающегося решать подобные практико-ориентированные задания самостоятельно (в перспективе за стенами вуза) и, главным образом, способность обучающегося обосновывать и аргументировать свои решения и предложения.</w:t>
      </w:r>
    </w:p>
    <w:p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lastRenderedPageBreak/>
        <w:t xml:space="preserve">Устный опрос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процедура, организованная как специальная беседа преподавателя с группой обучающихся (фронтальный опрос) или с отдельными обучающимися (индивидуальный опрос) с целью оценки сформированности у них основных понятий и усвоения учебного материала.</w:t>
      </w:r>
    </w:p>
    <w:p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Семинарские занятия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основное назначение семинарских занятий по дисциплине –</w:t>
      </w:r>
    </w:p>
    <w:p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обеспечить глубокое усвоение обучающимися материалов лекций, прививать навыки самостоятельной работы с литературой, воспитывать умение находить оптимальные решения в</w:t>
      </w:r>
    </w:p>
    <w:p w:rsidR="00671925" w:rsidRPr="00527E21" w:rsidRDefault="00527E21" w:rsidP="00527E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условиях изменяющихся отношений, формировать современное профессиональное мышление обучающихся. На семинарских занятиях преподаватель проверяет выполнение самостоятельных заданий и качество усвоения знаний.</w:t>
      </w:r>
    </w:p>
    <w:p w:rsidR="003A0FDB" w:rsidRPr="00671925" w:rsidRDefault="003A0FDB" w:rsidP="00671925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докладов (рефератов): 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Оценка</w:t>
      </w:r>
      <w:r w:rsidRPr="00671925">
        <w:rPr>
          <w:rFonts w:ascii="Times New Roman" w:hAnsi="Times New Roman" w:cs="Times New Roman"/>
          <w:b/>
        </w:rPr>
        <w:t xml:space="preserve"> «хорошо»</w:t>
      </w:r>
      <w:r w:rsidRPr="00671925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950B9E">
        <w:rPr>
          <w:rFonts w:ascii="Times New Roman" w:hAnsi="Times New Roman" w:cs="Times New Roman"/>
        </w:rPr>
        <w:t>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данной дисциплине.</w:t>
      </w:r>
    </w:p>
    <w:p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«хорошо»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950B9E">
        <w:rPr>
          <w:rFonts w:ascii="Times New Roman" w:hAnsi="Times New Roman" w:cs="Times New Roman"/>
        </w:rPr>
        <w:t>удента в соответствии с 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:rsidR="00252B6D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</w:p>
    <w:p w:rsidR="00252B6D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</w:p>
    <w:p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lastRenderedPageBreak/>
        <w:t>Критерии оценки выполнения заданий краткой самостоятельной работы:</w:t>
      </w:r>
    </w:p>
    <w:p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671925">
        <w:rPr>
          <w:rFonts w:ascii="Times New Roman" w:hAnsi="Times New Roman" w:cs="Times New Roman"/>
          <w:i/>
          <w:iCs/>
        </w:rPr>
        <w:t xml:space="preserve"> </w:t>
      </w:r>
      <w:r w:rsidRPr="00671925">
        <w:rPr>
          <w:rFonts w:ascii="Times New Roman" w:hAnsi="Times New Roman" w:cs="Times New Roman"/>
        </w:rPr>
        <w:t>выставляется положительная оценка – 1 балл).</w:t>
      </w:r>
    </w:p>
    <w:p w:rsidR="00DA5AA5" w:rsidRPr="002E1202" w:rsidRDefault="003A0FDB" w:rsidP="00281218">
      <w:pPr>
        <w:pStyle w:val="a4"/>
        <w:widowControl/>
        <w:numPr>
          <w:ilvl w:val="0"/>
          <w:numId w:val="11"/>
        </w:numPr>
        <w:tabs>
          <w:tab w:val="left" w:pos="851"/>
        </w:tabs>
        <w:spacing w:after="200" w:line="276" w:lineRule="auto"/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2E1202">
        <w:rPr>
          <w:rFonts w:ascii="Times New Roman" w:hAnsi="Times New Roman" w:cs="Times New Roman"/>
        </w:rPr>
        <w:t xml:space="preserve">Оценка </w:t>
      </w:r>
      <w:r w:rsidRPr="002E1202">
        <w:rPr>
          <w:rFonts w:ascii="Times New Roman" w:hAnsi="Times New Roman" w:cs="Times New Roman"/>
          <w:b/>
        </w:rPr>
        <w:t>«не зачтено»</w:t>
      </w:r>
      <w:r w:rsidRPr="002E1202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sectPr w:rsidR="00DA5AA5" w:rsidRPr="002E1202" w:rsidSect="002E12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6949DE"/>
    <w:multiLevelType w:val="hybridMultilevel"/>
    <w:tmpl w:val="28384D74"/>
    <w:lvl w:ilvl="0" w:tplc="CA3E52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173B6"/>
    <w:multiLevelType w:val="hybridMultilevel"/>
    <w:tmpl w:val="DB4EE034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2A6933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32740EF"/>
    <w:multiLevelType w:val="hybridMultilevel"/>
    <w:tmpl w:val="8724F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CA756D"/>
    <w:multiLevelType w:val="hybridMultilevel"/>
    <w:tmpl w:val="5878685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C1152"/>
    <w:multiLevelType w:val="hybridMultilevel"/>
    <w:tmpl w:val="4D66C54C"/>
    <w:lvl w:ilvl="0" w:tplc="A01616DA">
      <w:start w:val="1"/>
      <w:numFmt w:val="decimal"/>
      <w:lvlText w:val="%1."/>
      <w:lvlJc w:val="left"/>
      <w:pPr>
        <w:tabs>
          <w:tab w:val="num" w:pos="1571"/>
        </w:tabs>
        <w:ind w:left="157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1616D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801B2"/>
    <w:multiLevelType w:val="hybridMultilevel"/>
    <w:tmpl w:val="75305088"/>
    <w:lvl w:ilvl="0" w:tplc="D2B4F0B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23F87"/>
    <w:multiLevelType w:val="hybridMultilevel"/>
    <w:tmpl w:val="ACFE0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F2408"/>
    <w:multiLevelType w:val="hybridMultilevel"/>
    <w:tmpl w:val="ED12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45F5B"/>
    <w:multiLevelType w:val="hybridMultilevel"/>
    <w:tmpl w:val="40AC61E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3B0B4BAE"/>
    <w:multiLevelType w:val="multilevel"/>
    <w:tmpl w:val="3754FE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>
    <w:nsid w:val="3F915027"/>
    <w:multiLevelType w:val="hybridMultilevel"/>
    <w:tmpl w:val="2534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6046A"/>
    <w:multiLevelType w:val="hybridMultilevel"/>
    <w:tmpl w:val="0E1C916C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B31419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87C7F05"/>
    <w:multiLevelType w:val="hybridMultilevel"/>
    <w:tmpl w:val="D0445E3A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F426DD"/>
    <w:multiLevelType w:val="hybridMultilevel"/>
    <w:tmpl w:val="4F20117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B7877"/>
    <w:multiLevelType w:val="hybridMultilevel"/>
    <w:tmpl w:val="7C5EB39C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A82EC1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F5D4F8C"/>
    <w:multiLevelType w:val="hybridMultilevel"/>
    <w:tmpl w:val="EC8449EA"/>
    <w:lvl w:ilvl="0" w:tplc="F606DF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NewRomanPSMT" w:hAnsi="Times New Roman" w:cs="Times New Roman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0683018"/>
    <w:multiLevelType w:val="hybridMultilevel"/>
    <w:tmpl w:val="94284540"/>
    <w:lvl w:ilvl="0" w:tplc="03785DFC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>
    <w:nsid w:val="61E30E89"/>
    <w:multiLevelType w:val="hybridMultilevel"/>
    <w:tmpl w:val="AA86437E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4D7C87"/>
    <w:multiLevelType w:val="hybridMultilevel"/>
    <w:tmpl w:val="3B7A312C"/>
    <w:lvl w:ilvl="0" w:tplc="91281AA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BA2BF9"/>
    <w:multiLevelType w:val="hybridMultilevel"/>
    <w:tmpl w:val="37C885AC"/>
    <w:lvl w:ilvl="0" w:tplc="7B46CB60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AB56A2E"/>
    <w:multiLevelType w:val="hybridMultilevel"/>
    <w:tmpl w:val="5A866190"/>
    <w:lvl w:ilvl="0" w:tplc="64521B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AF33F60"/>
    <w:multiLevelType w:val="hybridMultilevel"/>
    <w:tmpl w:val="F236B29C"/>
    <w:lvl w:ilvl="0" w:tplc="8D4E616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1E446F82">
      <w:numFmt w:val="none"/>
      <w:lvlText w:val=""/>
      <w:lvlJc w:val="left"/>
      <w:pPr>
        <w:tabs>
          <w:tab w:val="num" w:pos="360"/>
        </w:tabs>
      </w:pPr>
    </w:lvl>
    <w:lvl w:ilvl="2" w:tplc="2D38028A">
      <w:numFmt w:val="none"/>
      <w:lvlText w:val=""/>
      <w:lvlJc w:val="left"/>
      <w:pPr>
        <w:tabs>
          <w:tab w:val="num" w:pos="360"/>
        </w:tabs>
      </w:pPr>
    </w:lvl>
    <w:lvl w:ilvl="3" w:tplc="E454169C">
      <w:numFmt w:val="none"/>
      <w:lvlText w:val=""/>
      <w:lvlJc w:val="left"/>
      <w:pPr>
        <w:tabs>
          <w:tab w:val="num" w:pos="360"/>
        </w:tabs>
      </w:pPr>
    </w:lvl>
    <w:lvl w:ilvl="4" w:tplc="C1289116">
      <w:numFmt w:val="none"/>
      <w:lvlText w:val=""/>
      <w:lvlJc w:val="left"/>
      <w:pPr>
        <w:tabs>
          <w:tab w:val="num" w:pos="360"/>
        </w:tabs>
      </w:pPr>
    </w:lvl>
    <w:lvl w:ilvl="5" w:tplc="A6766DEE">
      <w:numFmt w:val="none"/>
      <w:lvlText w:val=""/>
      <w:lvlJc w:val="left"/>
      <w:pPr>
        <w:tabs>
          <w:tab w:val="num" w:pos="360"/>
        </w:tabs>
      </w:pPr>
    </w:lvl>
    <w:lvl w:ilvl="6" w:tplc="DD98B1CA">
      <w:numFmt w:val="none"/>
      <w:lvlText w:val=""/>
      <w:lvlJc w:val="left"/>
      <w:pPr>
        <w:tabs>
          <w:tab w:val="num" w:pos="360"/>
        </w:tabs>
      </w:pPr>
    </w:lvl>
    <w:lvl w:ilvl="7" w:tplc="05F4AFCA">
      <w:numFmt w:val="none"/>
      <w:lvlText w:val=""/>
      <w:lvlJc w:val="left"/>
      <w:pPr>
        <w:tabs>
          <w:tab w:val="num" w:pos="360"/>
        </w:tabs>
      </w:pPr>
    </w:lvl>
    <w:lvl w:ilvl="8" w:tplc="56A6A13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E1C66DC"/>
    <w:multiLevelType w:val="hybridMultilevel"/>
    <w:tmpl w:val="1AC2D272"/>
    <w:lvl w:ilvl="0" w:tplc="F8B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0067E">
      <w:numFmt w:val="none"/>
      <w:lvlText w:val=""/>
      <w:lvlJc w:val="left"/>
      <w:pPr>
        <w:tabs>
          <w:tab w:val="num" w:pos="360"/>
        </w:tabs>
      </w:pPr>
    </w:lvl>
    <w:lvl w:ilvl="2" w:tplc="4A9CA5FE">
      <w:numFmt w:val="none"/>
      <w:lvlText w:val=""/>
      <w:lvlJc w:val="left"/>
      <w:pPr>
        <w:tabs>
          <w:tab w:val="num" w:pos="360"/>
        </w:tabs>
      </w:pPr>
    </w:lvl>
    <w:lvl w:ilvl="3" w:tplc="724062E0">
      <w:numFmt w:val="none"/>
      <w:lvlText w:val=""/>
      <w:lvlJc w:val="left"/>
      <w:pPr>
        <w:tabs>
          <w:tab w:val="num" w:pos="360"/>
        </w:tabs>
      </w:pPr>
    </w:lvl>
    <w:lvl w:ilvl="4" w:tplc="B0B8270E">
      <w:numFmt w:val="none"/>
      <w:lvlText w:val=""/>
      <w:lvlJc w:val="left"/>
      <w:pPr>
        <w:tabs>
          <w:tab w:val="num" w:pos="360"/>
        </w:tabs>
      </w:pPr>
    </w:lvl>
    <w:lvl w:ilvl="5" w:tplc="A964F72A">
      <w:numFmt w:val="none"/>
      <w:lvlText w:val=""/>
      <w:lvlJc w:val="left"/>
      <w:pPr>
        <w:tabs>
          <w:tab w:val="num" w:pos="360"/>
        </w:tabs>
      </w:pPr>
    </w:lvl>
    <w:lvl w:ilvl="6" w:tplc="88BAD7AC">
      <w:numFmt w:val="none"/>
      <w:lvlText w:val=""/>
      <w:lvlJc w:val="left"/>
      <w:pPr>
        <w:tabs>
          <w:tab w:val="num" w:pos="360"/>
        </w:tabs>
      </w:pPr>
    </w:lvl>
    <w:lvl w:ilvl="7" w:tplc="9CA047EE">
      <w:numFmt w:val="none"/>
      <w:lvlText w:val=""/>
      <w:lvlJc w:val="left"/>
      <w:pPr>
        <w:tabs>
          <w:tab w:val="num" w:pos="360"/>
        </w:tabs>
      </w:pPr>
    </w:lvl>
    <w:lvl w:ilvl="8" w:tplc="FF3C2FD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E7B2622"/>
    <w:multiLevelType w:val="hybridMultilevel"/>
    <w:tmpl w:val="2AB6D478"/>
    <w:lvl w:ilvl="0" w:tplc="1F4C040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0B2486"/>
    <w:multiLevelType w:val="multilevel"/>
    <w:tmpl w:val="AB44CC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6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F614B9"/>
    <w:multiLevelType w:val="hybridMultilevel"/>
    <w:tmpl w:val="58D8D5DA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70E58"/>
    <w:multiLevelType w:val="multilevel"/>
    <w:tmpl w:val="9F70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9">
    <w:nsid w:val="7821538C"/>
    <w:multiLevelType w:val="hybridMultilevel"/>
    <w:tmpl w:val="E014F452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83036"/>
    <w:multiLevelType w:val="hybridMultilevel"/>
    <w:tmpl w:val="715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0227"/>
    <w:multiLevelType w:val="hybridMultilevel"/>
    <w:tmpl w:val="00E2468A"/>
    <w:lvl w:ilvl="0" w:tplc="7DB29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2FB00">
      <w:numFmt w:val="none"/>
      <w:lvlText w:val=""/>
      <w:lvlJc w:val="left"/>
      <w:pPr>
        <w:tabs>
          <w:tab w:val="num" w:pos="360"/>
        </w:tabs>
      </w:pPr>
    </w:lvl>
    <w:lvl w:ilvl="2" w:tplc="E508E8C0">
      <w:numFmt w:val="none"/>
      <w:lvlText w:val=""/>
      <w:lvlJc w:val="left"/>
      <w:pPr>
        <w:tabs>
          <w:tab w:val="num" w:pos="360"/>
        </w:tabs>
      </w:pPr>
    </w:lvl>
    <w:lvl w:ilvl="3" w:tplc="CD746E22">
      <w:numFmt w:val="none"/>
      <w:lvlText w:val=""/>
      <w:lvlJc w:val="left"/>
      <w:pPr>
        <w:tabs>
          <w:tab w:val="num" w:pos="360"/>
        </w:tabs>
      </w:pPr>
    </w:lvl>
    <w:lvl w:ilvl="4" w:tplc="96629848">
      <w:numFmt w:val="none"/>
      <w:lvlText w:val=""/>
      <w:lvlJc w:val="left"/>
      <w:pPr>
        <w:tabs>
          <w:tab w:val="num" w:pos="360"/>
        </w:tabs>
      </w:pPr>
    </w:lvl>
    <w:lvl w:ilvl="5" w:tplc="AE903A2E">
      <w:numFmt w:val="none"/>
      <w:lvlText w:val=""/>
      <w:lvlJc w:val="left"/>
      <w:pPr>
        <w:tabs>
          <w:tab w:val="num" w:pos="360"/>
        </w:tabs>
      </w:pPr>
    </w:lvl>
    <w:lvl w:ilvl="6" w:tplc="7506C206">
      <w:numFmt w:val="none"/>
      <w:lvlText w:val=""/>
      <w:lvlJc w:val="left"/>
      <w:pPr>
        <w:tabs>
          <w:tab w:val="num" w:pos="360"/>
        </w:tabs>
      </w:pPr>
    </w:lvl>
    <w:lvl w:ilvl="7" w:tplc="0C28D23C">
      <w:numFmt w:val="none"/>
      <w:lvlText w:val=""/>
      <w:lvlJc w:val="left"/>
      <w:pPr>
        <w:tabs>
          <w:tab w:val="num" w:pos="360"/>
        </w:tabs>
      </w:pPr>
    </w:lvl>
    <w:lvl w:ilvl="8" w:tplc="D98C6EF0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F9F43FB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41"/>
  </w:num>
  <w:num w:numId="4">
    <w:abstractNumId w:val="33"/>
  </w:num>
  <w:num w:numId="5">
    <w:abstractNumId w:val="42"/>
  </w:num>
  <w:num w:numId="6">
    <w:abstractNumId w:val="22"/>
  </w:num>
  <w:num w:numId="7">
    <w:abstractNumId w:val="2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8"/>
  </w:num>
  <w:num w:numId="12">
    <w:abstractNumId w:val="32"/>
  </w:num>
  <w:num w:numId="13">
    <w:abstractNumId w:val="34"/>
  </w:num>
  <w:num w:numId="14">
    <w:abstractNumId w:val="1"/>
  </w:num>
  <w:num w:numId="15">
    <w:abstractNumId w:val="31"/>
  </w:num>
  <w:num w:numId="16">
    <w:abstractNumId w:val="29"/>
  </w:num>
  <w:num w:numId="17">
    <w:abstractNumId w:val="26"/>
  </w:num>
  <w:num w:numId="18">
    <w:abstractNumId w:val="14"/>
  </w:num>
  <w:num w:numId="19">
    <w:abstractNumId w:val="35"/>
  </w:num>
  <w:num w:numId="20">
    <w:abstractNumId w:val="7"/>
  </w:num>
  <w:num w:numId="21">
    <w:abstractNumId w:val="30"/>
  </w:num>
  <w:num w:numId="22">
    <w:abstractNumId w:val="8"/>
  </w:num>
  <w:num w:numId="23">
    <w:abstractNumId w:val="27"/>
  </w:num>
  <w:num w:numId="24">
    <w:abstractNumId w:val="13"/>
  </w:num>
  <w:num w:numId="25">
    <w:abstractNumId w:val="11"/>
  </w:num>
  <w:num w:numId="26">
    <w:abstractNumId w:val="12"/>
  </w:num>
  <w:num w:numId="27">
    <w:abstractNumId w:val="43"/>
  </w:num>
  <w:num w:numId="28">
    <w:abstractNumId w:val="3"/>
  </w:num>
  <w:num w:numId="29">
    <w:abstractNumId w:val="25"/>
  </w:num>
  <w:num w:numId="30">
    <w:abstractNumId w:val="16"/>
  </w:num>
  <w:num w:numId="31">
    <w:abstractNumId w:val="19"/>
  </w:num>
  <w:num w:numId="32">
    <w:abstractNumId w:val="6"/>
  </w:num>
  <w:num w:numId="33">
    <w:abstractNumId w:val="9"/>
  </w:num>
  <w:num w:numId="34">
    <w:abstractNumId w:val="24"/>
  </w:num>
  <w:num w:numId="35">
    <w:abstractNumId w:val="2"/>
  </w:num>
  <w:num w:numId="36">
    <w:abstractNumId w:val="15"/>
  </w:num>
  <w:num w:numId="37">
    <w:abstractNumId w:val="5"/>
  </w:num>
  <w:num w:numId="38">
    <w:abstractNumId w:val="40"/>
  </w:num>
  <w:num w:numId="39">
    <w:abstractNumId w:val="37"/>
  </w:num>
  <w:num w:numId="40">
    <w:abstractNumId w:val="39"/>
  </w:num>
  <w:num w:numId="41">
    <w:abstractNumId w:val="23"/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28"/>
  </w:num>
  <w:num w:numId="46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4F"/>
    <w:rsid w:val="0000157D"/>
    <w:rsid w:val="000030C9"/>
    <w:rsid w:val="000112DA"/>
    <w:rsid w:val="000204C5"/>
    <w:rsid w:val="00030A4A"/>
    <w:rsid w:val="000418EA"/>
    <w:rsid w:val="00041A10"/>
    <w:rsid w:val="00044C72"/>
    <w:rsid w:val="000469FB"/>
    <w:rsid w:val="00047696"/>
    <w:rsid w:val="00053772"/>
    <w:rsid w:val="00061F14"/>
    <w:rsid w:val="000663B8"/>
    <w:rsid w:val="0008128E"/>
    <w:rsid w:val="00084090"/>
    <w:rsid w:val="0009440A"/>
    <w:rsid w:val="00094EFD"/>
    <w:rsid w:val="000A101D"/>
    <w:rsid w:val="000A3490"/>
    <w:rsid w:val="000A4EA4"/>
    <w:rsid w:val="000B21B3"/>
    <w:rsid w:val="000B2795"/>
    <w:rsid w:val="000C1A7C"/>
    <w:rsid w:val="000D0B82"/>
    <w:rsid w:val="000E2A57"/>
    <w:rsid w:val="000E3D1B"/>
    <w:rsid w:val="000F6C45"/>
    <w:rsid w:val="00104FAC"/>
    <w:rsid w:val="0011126A"/>
    <w:rsid w:val="001128CC"/>
    <w:rsid w:val="00117E35"/>
    <w:rsid w:val="00125788"/>
    <w:rsid w:val="001313D0"/>
    <w:rsid w:val="00135BD1"/>
    <w:rsid w:val="00140E12"/>
    <w:rsid w:val="00144540"/>
    <w:rsid w:val="001471FA"/>
    <w:rsid w:val="00151090"/>
    <w:rsid w:val="001607C3"/>
    <w:rsid w:val="001722FC"/>
    <w:rsid w:val="001818C8"/>
    <w:rsid w:val="00183D17"/>
    <w:rsid w:val="001842B5"/>
    <w:rsid w:val="0018448F"/>
    <w:rsid w:val="00190122"/>
    <w:rsid w:val="00190A80"/>
    <w:rsid w:val="00195C37"/>
    <w:rsid w:val="001A0342"/>
    <w:rsid w:val="001B7691"/>
    <w:rsid w:val="001D0793"/>
    <w:rsid w:val="001D42D9"/>
    <w:rsid w:val="001E18FA"/>
    <w:rsid w:val="001E3462"/>
    <w:rsid w:val="001E5E6E"/>
    <w:rsid w:val="001F0FCB"/>
    <w:rsid w:val="001F7CEB"/>
    <w:rsid w:val="002172AE"/>
    <w:rsid w:val="002203CB"/>
    <w:rsid w:val="002339CE"/>
    <w:rsid w:val="002366C5"/>
    <w:rsid w:val="00236ED8"/>
    <w:rsid w:val="00244DF2"/>
    <w:rsid w:val="00245ED7"/>
    <w:rsid w:val="00252B6D"/>
    <w:rsid w:val="0025660B"/>
    <w:rsid w:val="00256B8F"/>
    <w:rsid w:val="0025734E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5DDB"/>
    <w:rsid w:val="002E1202"/>
    <w:rsid w:val="002E4EAC"/>
    <w:rsid w:val="002F3AED"/>
    <w:rsid w:val="002F4D26"/>
    <w:rsid w:val="00305C00"/>
    <w:rsid w:val="003127F5"/>
    <w:rsid w:val="00313725"/>
    <w:rsid w:val="00314B38"/>
    <w:rsid w:val="0031788A"/>
    <w:rsid w:val="00320A9B"/>
    <w:rsid w:val="003251EA"/>
    <w:rsid w:val="00334815"/>
    <w:rsid w:val="0034192B"/>
    <w:rsid w:val="00343B49"/>
    <w:rsid w:val="0034606E"/>
    <w:rsid w:val="00350647"/>
    <w:rsid w:val="0036160D"/>
    <w:rsid w:val="00363025"/>
    <w:rsid w:val="00364DD3"/>
    <w:rsid w:val="00364E2B"/>
    <w:rsid w:val="00374FB8"/>
    <w:rsid w:val="00381D6D"/>
    <w:rsid w:val="00395E74"/>
    <w:rsid w:val="00396040"/>
    <w:rsid w:val="003A0FDB"/>
    <w:rsid w:val="003B1131"/>
    <w:rsid w:val="003C4B49"/>
    <w:rsid w:val="003C583E"/>
    <w:rsid w:val="003D3EA3"/>
    <w:rsid w:val="003D7BD3"/>
    <w:rsid w:val="003E0918"/>
    <w:rsid w:val="003E1778"/>
    <w:rsid w:val="003E760E"/>
    <w:rsid w:val="003F719E"/>
    <w:rsid w:val="00407B41"/>
    <w:rsid w:val="004170CD"/>
    <w:rsid w:val="004174C6"/>
    <w:rsid w:val="00425E63"/>
    <w:rsid w:val="00427806"/>
    <w:rsid w:val="004325DF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A794F"/>
    <w:rsid w:val="004B3FB0"/>
    <w:rsid w:val="004C6963"/>
    <w:rsid w:val="004C7323"/>
    <w:rsid w:val="004C7629"/>
    <w:rsid w:val="004D4367"/>
    <w:rsid w:val="004E057B"/>
    <w:rsid w:val="004E6AA5"/>
    <w:rsid w:val="004E708A"/>
    <w:rsid w:val="004F2D18"/>
    <w:rsid w:val="00502AA0"/>
    <w:rsid w:val="005077B8"/>
    <w:rsid w:val="0051206F"/>
    <w:rsid w:val="00512B1D"/>
    <w:rsid w:val="00521F80"/>
    <w:rsid w:val="00522231"/>
    <w:rsid w:val="00527E21"/>
    <w:rsid w:val="00532A84"/>
    <w:rsid w:val="0054259C"/>
    <w:rsid w:val="0054544F"/>
    <w:rsid w:val="0055206F"/>
    <w:rsid w:val="0055330A"/>
    <w:rsid w:val="005577A8"/>
    <w:rsid w:val="00561C61"/>
    <w:rsid w:val="0056528B"/>
    <w:rsid w:val="0056605D"/>
    <w:rsid w:val="0057527D"/>
    <w:rsid w:val="00576877"/>
    <w:rsid w:val="005855D0"/>
    <w:rsid w:val="0058729E"/>
    <w:rsid w:val="0058767D"/>
    <w:rsid w:val="005876B8"/>
    <w:rsid w:val="00591E1E"/>
    <w:rsid w:val="0059619B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D765D"/>
    <w:rsid w:val="005E0ED0"/>
    <w:rsid w:val="005F5226"/>
    <w:rsid w:val="005F666B"/>
    <w:rsid w:val="005F70B2"/>
    <w:rsid w:val="00600B6F"/>
    <w:rsid w:val="006107DB"/>
    <w:rsid w:val="00620C12"/>
    <w:rsid w:val="00623918"/>
    <w:rsid w:val="00627AD2"/>
    <w:rsid w:val="00631CA9"/>
    <w:rsid w:val="00643A9B"/>
    <w:rsid w:val="00646636"/>
    <w:rsid w:val="00653CDB"/>
    <w:rsid w:val="00671925"/>
    <w:rsid w:val="0068371B"/>
    <w:rsid w:val="0068434E"/>
    <w:rsid w:val="006962FD"/>
    <w:rsid w:val="006B52C6"/>
    <w:rsid w:val="006C05C6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33C1A"/>
    <w:rsid w:val="0073628D"/>
    <w:rsid w:val="00741BD8"/>
    <w:rsid w:val="00742A9B"/>
    <w:rsid w:val="00754C8A"/>
    <w:rsid w:val="0076061D"/>
    <w:rsid w:val="00761178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09C5"/>
    <w:rsid w:val="007C210E"/>
    <w:rsid w:val="007C6CA9"/>
    <w:rsid w:val="007C7D4E"/>
    <w:rsid w:val="007D0352"/>
    <w:rsid w:val="007D073F"/>
    <w:rsid w:val="007D18FD"/>
    <w:rsid w:val="007D74FA"/>
    <w:rsid w:val="007E44BE"/>
    <w:rsid w:val="007E6164"/>
    <w:rsid w:val="007E62EB"/>
    <w:rsid w:val="007E7199"/>
    <w:rsid w:val="007F79F4"/>
    <w:rsid w:val="0080163A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532B"/>
    <w:rsid w:val="00881F63"/>
    <w:rsid w:val="00884822"/>
    <w:rsid w:val="008878EB"/>
    <w:rsid w:val="00890F3D"/>
    <w:rsid w:val="00895B9F"/>
    <w:rsid w:val="00896BD4"/>
    <w:rsid w:val="008A0C7D"/>
    <w:rsid w:val="008A3E44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F01EE"/>
    <w:rsid w:val="00905839"/>
    <w:rsid w:val="00911F92"/>
    <w:rsid w:val="00914FB5"/>
    <w:rsid w:val="009276AD"/>
    <w:rsid w:val="009279A5"/>
    <w:rsid w:val="00932A52"/>
    <w:rsid w:val="009418E9"/>
    <w:rsid w:val="00944C47"/>
    <w:rsid w:val="00950B9E"/>
    <w:rsid w:val="00952AFB"/>
    <w:rsid w:val="00974E75"/>
    <w:rsid w:val="009774DD"/>
    <w:rsid w:val="009A60D2"/>
    <w:rsid w:val="009C6A58"/>
    <w:rsid w:val="009C72EC"/>
    <w:rsid w:val="009D7AFA"/>
    <w:rsid w:val="009E2178"/>
    <w:rsid w:val="009E42DB"/>
    <w:rsid w:val="009F390F"/>
    <w:rsid w:val="009F4A3D"/>
    <w:rsid w:val="009F783A"/>
    <w:rsid w:val="00A04689"/>
    <w:rsid w:val="00A052C5"/>
    <w:rsid w:val="00A05F98"/>
    <w:rsid w:val="00A0620D"/>
    <w:rsid w:val="00A11534"/>
    <w:rsid w:val="00A33B77"/>
    <w:rsid w:val="00A372F8"/>
    <w:rsid w:val="00A379ED"/>
    <w:rsid w:val="00A40D32"/>
    <w:rsid w:val="00A412C6"/>
    <w:rsid w:val="00A42782"/>
    <w:rsid w:val="00A47AFE"/>
    <w:rsid w:val="00A51718"/>
    <w:rsid w:val="00A52CBC"/>
    <w:rsid w:val="00A531E2"/>
    <w:rsid w:val="00A5364D"/>
    <w:rsid w:val="00A547DE"/>
    <w:rsid w:val="00A552C8"/>
    <w:rsid w:val="00A668D1"/>
    <w:rsid w:val="00A67DF7"/>
    <w:rsid w:val="00A703C3"/>
    <w:rsid w:val="00A72ABC"/>
    <w:rsid w:val="00A85870"/>
    <w:rsid w:val="00A9306B"/>
    <w:rsid w:val="00A9612E"/>
    <w:rsid w:val="00AA42BD"/>
    <w:rsid w:val="00AA58CA"/>
    <w:rsid w:val="00AA727A"/>
    <w:rsid w:val="00AB7D51"/>
    <w:rsid w:val="00AC7293"/>
    <w:rsid w:val="00AC7391"/>
    <w:rsid w:val="00AC786D"/>
    <w:rsid w:val="00AD0628"/>
    <w:rsid w:val="00AD1F7E"/>
    <w:rsid w:val="00AE2686"/>
    <w:rsid w:val="00AF3AAD"/>
    <w:rsid w:val="00AF42CE"/>
    <w:rsid w:val="00B0759E"/>
    <w:rsid w:val="00B104C8"/>
    <w:rsid w:val="00B11B0F"/>
    <w:rsid w:val="00B13ED5"/>
    <w:rsid w:val="00B14B75"/>
    <w:rsid w:val="00B245C6"/>
    <w:rsid w:val="00B32C61"/>
    <w:rsid w:val="00B40D03"/>
    <w:rsid w:val="00B451A4"/>
    <w:rsid w:val="00B4660C"/>
    <w:rsid w:val="00B52904"/>
    <w:rsid w:val="00B534F6"/>
    <w:rsid w:val="00B546B4"/>
    <w:rsid w:val="00B55946"/>
    <w:rsid w:val="00B62657"/>
    <w:rsid w:val="00B736AA"/>
    <w:rsid w:val="00B7666F"/>
    <w:rsid w:val="00B843C3"/>
    <w:rsid w:val="00B85260"/>
    <w:rsid w:val="00B8663C"/>
    <w:rsid w:val="00B87F6B"/>
    <w:rsid w:val="00B95120"/>
    <w:rsid w:val="00B95921"/>
    <w:rsid w:val="00B96D08"/>
    <w:rsid w:val="00BA3629"/>
    <w:rsid w:val="00BC0EA3"/>
    <w:rsid w:val="00BC24F9"/>
    <w:rsid w:val="00BD5A31"/>
    <w:rsid w:val="00BD610B"/>
    <w:rsid w:val="00BE7F71"/>
    <w:rsid w:val="00BF3693"/>
    <w:rsid w:val="00BF374C"/>
    <w:rsid w:val="00C01835"/>
    <w:rsid w:val="00C0240D"/>
    <w:rsid w:val="00C02A4F"/>
    <w:rsid w:val="00C055B8"/>
    <w:rsid w:val="00C13F89"/>
    <w:rsid w:val="00C15AAE"/>
    <w:rsid w:val="00C17AA0"/>
    <w:rsid w:val="00C21FBC"/>
    <w:rsid w:val="00C26249"/>
    <w:rsid w:val="00C2793F"/>
    <w:rsid w:val="00C27A1A"/>
    <w:rsid w:val="00C30A56"/>
    <w:rsid w:val="00C33A17"/>
    <w:rsid w:val="00C34902"/>
    <w:rsid w:val="00C4754B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A5D3E"/>
    <w:rsid w:val="00CB003D"/>
    <w:rsid w:val="00CB040F"/>
    <w:rsid w:val="00CB3F5E"/>
    <w:rsid w:val="00CB6E87"/>
    <w:rsid w:val="00CC5D5F"/>
    <w:rsid w:val="00CD7330"/>
    <w:rsid w:val="00CE1D4F"/>
    <w:rsid w:val="00CE1FC6"/>
    <w:rsid w:val="00CE761A"/>
    <w:rsid w:val="00D20423"/>
    <w:rsid w:val="00D34AD4"/>
    <w:rsid w:val="00D354F7"/>
    <w:rsid w:val="00D3676E"/>
    <w:rsid w:val="00D36E59"/>
    <w:rsid w:val="00D41677"/>
    <w:rsid w:val="00D42CA8"/>
    <w:rsid w:val="00D46285"/>
    <w:rsid w:val="00D47844"/>
    <w:rsid w:val="00D51B21"/>
    <w:rsid w:val="00D56BD9"/>
    <w:rsid w:val="00D56EC3"/>
    <w:rsid w:val="00D60158"/>
    <w:rsid w:val="00D654AA"/>
    <w:rsid w:val="00D66DE8"/>
    <w:rsid w:val="00D722C0"/>
    <w:rsid w:val="00D75A99"/>
    <w:rsid w:val="00D77D3F"/>
    <w:rsid w:val="00D86EFA"/>
    <w:rsid w:val="00D94DBE"/>
    <w:rsid w:val="00D95404"/>
    <w:rsid w:val="00DA4219"/>
    <w:rsid w:val="00DA4CDA"/>
    <w:rsid w:val="00DA5AA5"/>
    <w:rsid w:val="00DB476D"/>
    <w:rsid w:val="00DB599D"/>
    <w:rsid w:val="00DC0520"/>
    <w:rsid w:val="00DC155A"/>
    <w:rsid w:val="00DC3876"/>
    <w:rsid w:val="00DD0B24"/>
    <w:rsid w:val="00DD38D3"/>
    <w:rsid w:val="00DE63C8"/>
    <w:rsid w:val="00DF0A58"/>
    <w:rsid w:val="00DF0F89"/>
    <w:rsid w:val="00DF31C6"/>
    <w:rsid w:val="00E01155"/>
    <w:rsid w:val="00E11A77"/>
    <w:rsid w:val="00E15BBC"/>
    <w:rsid w:val="00E16959"/>
    <w:rsid w:val="00E259FE"/>
    <w:rsid w:val="00E2699E"/>
    <w:rsid w:val="00E3504F"/>
    <w:rsid w:val="00E470A3"/>
    <w:rsid w:val="00E52329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D508B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22FB"/>
    <w:rsid w:val="00F326E2"/>
    <w:rsid w:val="00F352B6"/>
    <w:rsid w:val="00F377C5"/>
    <w:rsid w:val="00F4212F"/>
    <w:rsid w:val="00F5256D"/>
    <w:rsid w:val="00F5551F"/>
    <w:rsid w:val="00F63D67"/>
    <w:rsid w:val="00F647E5"/>
    <w:rsid w:val="00F66C7B"/>
    <w:rsid w:val="00F704F5"/>
    <w:rsid w:val="00F756A5"/>
    <w:rsid w:val="00F83CE1"/>
    <w:rsid w:val="00F95414"/>
    <w:rsid w:val="00FA1FCD"/>
    <w:rsid w:val="00FA436F"/>
    <w:rsid w:val="00FA648F"/>
    <w:rsid w:val="00FA695C"/>
    <w:rsid w:val="00FC5955"/>
    <w:rsid w:val="00FD0A6C"/>
    <w:rsid w:val="00FD0C77"/>
    <w:rsid w:val="00FD3CFC"/>
    <w:rsid w:val="00FD5FC2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6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C595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595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6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C595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595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https://urait.ru/bcode/516193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59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5403</Words>
  <Characters>30800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(для семинарских занятий)</vt:lpstr>
      <vt:lpstr>Студенты получают темы рефератов вначале изучения тем дисциплины в соответствии </vt:lpstr>
    </vt:vector>
  </TitlesOfParts>
  <Company>SPecialiST RePack</Company>
  <LinksUpToDate>false</LinksUpToDate>
  <CharactersWithSpaces>36131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2022-01-20T10:30:00Z</cp:lastPrinted>
  <dcterms:created xsi:type="dcterms:W3CDTF">2021-09-15T10:41:00Z</dcterms:created>
  <dcterms:modified xsi:type="dcterms:W3CDTF">2023-10-09T10:59:00Z</dcterms:modified>
</cp:coreProperties>
</file>