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50" w:rsidRPr="001B6850" w:rsidRDefault="001B6850" w:rsidP="001B6850">
      <w:pPr>
        <w:jc w:val="both"/>
        <w:rPr>
          <w:rFonts w:ascii="Times New Roman" w:hAnsi="Times New Roman" w:cs="Times New Roman"/>
          <w:sz w:val="28"/>
          <w:szCs w:val="28"/>
        </w:rPr>
      </w:pPr>
      <w:r w:rsidRPr="001B6850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01. Формирование физической культуры </w:t>
      </w:r>
      <w:proofErr w:type="gramStart"/>
      <w:r w:rsidRPr="001B6850">
        <w:rPr>
          <w:rFonts w:ascii="Times New Roman" w:hAnsi="Times New Roman" w:cs="Times New Roman"/>
          <w:b/>
          <w:bCs/>
          <w:sz w:val="28"/>
          <w:szCs w:val="28"/>
        </w:rPr>
        <w:t>и  здорового</w:t>
      </w:r>
      <w:proofErr w:type="gramEnd"/>
      <w:r w:rsidRPr="001B6850">
        <w:rPr>
          <w:rFonts w:ascii="Times New Roman" w:hAnsi="Times New Roman" w:cs="Times New Roman"/>
          <w:b/>
          <w:bCs/>
          <w:sz w:val="28"/>
          <w:szCs w:val="28"/>
        </w:rPr>
        <w:t xml:space="preserve"> стиля жизни человека – 5 тем: </w:t>
      </w:r>
      <w:r w:rsidRPr="001B6850">
        <w:rPr>
          <w:rFonts w:ascii="Times New Roman" w:hAnsi="Times New Roman" w:cs="Times New Roman"/>
          <w:sz w:val="28"/>
          <w:szCs w:val="28"/>
        </w:rPr>
        <w:t>НИИТ академии – 1;  управления, экономики и истории ФКиС – 1; физиологии и биохимии – 1; АФК и спортивной медицины – 2;</w:t>
      </w:r>
    </w:p>
    <w:p w:rsidR="001B6850" w:rsidRPr="001B6850" w:rsidRDefault="001B6850" w:rsidP="001B6850">
      <w:pPr>
        <w:jc w:val="both"/>
        <w:rPr>
          <w:rFonts w:ascii="Times New Roman" w:hAnsi="Times New Roman" w:cs="Times New Roman"/>
          <w:sz w:val="28"/>
          <w:szCs w:val="28"/>
        </w:rPr>
      </w:pPr>
      <w:r w:rsidRPr="001B6850">
        <w:rPr>
          <w:rFonts w:ascii="Times New Roman" w:hAnsi="Times New Roman" w:cs="Times New Roman"/>
          <w:b/>
          <w:bCs/>
          <w:sz w:val="28"/>
          <w:szCs w:val="28"/>
        </w:rPr>
        <w:t>МУНИЦИПАЛЬНАЯ МОДЕЛЬ УПРАВЛЕНИЯ ФИЗИЧЕСКОЙ КУЛЬТУРОЙ И СПОРТОМ В УСЛОВИЯХ СТРАТЕГИЧЕСКОГО РАЗВИТИЯ ОТРАСЛИ ФИЗИЧЕСКОЙ КУЛЬТУРЫ И СПОРТА</w:t>
      </w:r>
    </w:p>
    <w:p w:rsidR="001B6850" w:rsidRPr="001B6850" w:rsidRDefault="001B6850" w:rsidP="001B6850">
      <w:pPr>
        <w:jc w:val="both"/>
        <w:rPr>
          <w:rFonts w:ascii="Times New Roman" w:hAnsi="Times New Roman" w:cs="Times New Roman"/>
          <w:sz w:val="28"/>
          <w:szCs w:val="28"/>
        </w:rPr>
      </w:pPr>
      <w:r w:rsidRPr="001B6850">
        <w:rPr>
          <w:rFonts w:ascii="Times New Roman" w:hAnsi="Times New Roman" w:cs="Times New Roman"/>
          <w:sz w:val="28"/>
          <w:szCs w:val="28"/>
        </w:rPr>
        <w:t>В результате анализа литературы и социологического опроса специалистов и руководителей организаций сферы физической культуры и спорта г. Москвы выявлены характер, направление и содержание межведомственного взаимодействия в развитии физической культуры и спорта в ЮЗАО г. Москвы.</w:t>
      </w:r>
    </w:p>
    <w:p w:rsidR="001B6850" w:rsidRPr="001B6850" w:rsidRDefault="001B6850" w:rsidP="001B6850">
      <w:pPr>
        <w:jc w:val="both"/>
        <w:rPr>
          <w:rFonts w:ascii="Times New Roman" w:hAnsi="Times New Roman" w:cs="Times New Roman"/>
          <w:sz w:val="28"/>
          <w:szCs w:val="28"/>
        </w:rPr>
      </w:pPr>
      <w:r w:rsidRPr="001B6850">
        <w:rPr>
          <w:rFonts w:ascii="Times New Roman" w:hAnsi="Times New Roman" w:cs="Times New Roman"/>
          <w:sz w:val="28"/>
          <w:szCs w:val="28"/>
        </w:rPr>
        <w:t xml:space="preserve">Проведен анализ взаимодействия в системе государственных органов управления сферой </w:t>
      </w:r>
      <w:proofErr w:type="spellStart"/>
      <w:r w:rsidRPr="001B6850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1B6850">
        <w:rPr>
          <w:rFonts w:ascii="Times New Roman" w:hAnsi="Times New Roman" w:cs="Times New Roman"/>
          <w:sz w:val="28"/>
          <w:szCs w:val="28"/>
        </w:rPr>
        <w:t xml:space="preserve"> в г. Москве. Выявлены основные проблемы механизма взаимодействия и приоритетные направления по его совершенствованию в управлении сферой </w:t>
      </w:r>
      <w:proofErr w:type="spellStart"/>
      <w:r w:rsidRPr="001B6850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1B6850">
        <w:rPr>
          <w:rFonts w:ascii="Times New Roman" w:hAnsi="Times New Roman" w:cs="Times New Roman"/>
          <w:sz w:val="28"/>
          <w:szCs w:val="28"/>
        </w:rPr>
        <w:t xml:space="preserve"> в ЮЗАО г. Москвы.</w:t>
      </w:r>
    </w:p>
    <w:p w:rsidR="001B6850" w:rsidRPr="001B6850" w:rsidRDefault="001B6850" w:rsidP="001B6850">
      <w:pPr>
        <w:jc w:val="both"/>
        <w:rPr>
          <w:rFonts w:ascii="Times New Roman" w:hAnsi="Times New Roman" w:cs="Times New Roman"/>
          <w:sz w:val="28"/>
          <w:szCs w:val="28"/>
        </w:rPr>
      </w:pPr>
      <w:r w:rsidRPr="001B6850">
        <w:rPr>
          <w:rFonts w:ascii="Times New Roman" w:hAnsi="Times New Roman" w:cs="Times New Roman"/>
          <w:sz w:val="28"/>
          <w:szCs w:val="28"/>
        </w:rPr>
        <w:t xml:space="preserve">Исследован зарубежный опыт построения государственной системы управления </w:t>
      </w:r>
      <w:proofErr w:type="spellStart"/>
      <w:r w:rsidRPr="001B6850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1B6850">
        <w:rPr>
          <w:rFonts w:ascii="Times New Roman" w:hAnsi="Times New Roman" w:cs="Times New Roman"/>
          <w:sz w:val="28"/>
          <w:szCs w:val="28"/>
        </w:rPr>
        <w:t>, изучены и проанализированы основные тенденции развития зарубежного массового спорта.</w:t>
      </w:r>
    </w:p>
    <w:p w:rsidR="001B6850" w:rsidRPr="001B6850" w:rsidRDefault="001B6850" w:rsidP="001B6850">
      <w:pPr>
        <w:jc w:val="both"/>
        <w:rPr>
          <w:rFonts w:ascii="Times New Roman" w:hAnsi="Times New Roman" w:cs="Times New Roman"/>
          <w:sz w:val="28"/>
          <w:szCs w:val="28"/>
        </w:rPr>
      </w:pPr>
      <w:r w:rsidRPr="001B6850">
        <w:rPr>
          <w:rFonts w:ascii="Times New Roman" w:hAnsi="Times New Roman" w:cs="Times New Roman"/>
          <w:sz w:val="28"/>
          <w:szCs w:val="28"/>
        </w:rPr>
        <w:t xml:space="preserve">Разрабатывались методические и практические рекомендации по совершенствованию системы управления </w:t>
      </w:r>
      <w:proofErr w:type="spellStart"/>
      <w:r w:rsidRPr="001B6850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1B6850">
        <w:rPr>
          <w:rFonts w:ascii="Times New Roman" w:hAnsi="Times New Roman" w:cs="Times New Roman"/>
          <w:sz w:val="28"/>
          <w:szCs w:val="28"/>
        </w:rPr>
        <w:t xml:space="preserve"> на муниципальном уровне.</w:t>
      </w:r>
    </w:p>
    <w:p w:rsidR="001B6850" w:rsidRPr="001B6850" w:rsidRDefault="001B6850" w:rsidP="001B6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29 научных статей (23 ВАК) </w:t>
      </w:r>
    </w:p>
    <w:p w:rsidR="001B6850" w:rsidRPr="001B6850" w:rsidRDefault="001B6850" w:rsidP="001B6850">
      <w:pPr>
        <w:jc w:val="both"/>
        <w:rPr>
          <w:rFonts w:ascii="Times New Roman" w:hAnsi="Times New Roman" w:cs="Times New Roman"/>
          <w:sz w:val="28"/>
          <w:szCs w:val="28"/>
        </w:rPr>
      </w:pPr>
      <w:r w:rsidRPr="001B6850">
        <w:rPr>
          <w:rFonts w:ascii="Times New Roman" w:hAnsi="Times New Roman" w:cs="Times New Roman"/>
          <w:b/>
          <w:bCs/>
          <w:sz w:val="28"/>
          <w:szCs w:val="28"/>
        </w:rPr>
        <w:t>11 докладов</w:t>
      </w:r>
      <w:bookmarkStart w:id="0" w:name="_GoBack"/>
      <w:bookmarkEnd w:id="0"/>
      <w:r w:rsidRPr="001B68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B6850" w:rsidRPr="001B6850" w:rsidRDefault="001B6850" w:rsidP="001B6850">
      <w:pPr>
        <w:jc w:val="both"/>
        <w:rPr>
          <w:rFonts w:ascii="Times New Roman" w:hAnsi="Times New Roman" w:cs="Times New Roman"/>
          <w:sz w:val="28"/>
          <w:szCs w:val="28"/>
        </w:rPr>
      </w:pPr>
      <w:r w:rsidRPr="001B6850">
        <w:rPr>
          <w:rFonts w:ascii="Times New Roman" w:hAnsi="Times New Roman" w:cs="Times New Roman"/>
          <w:b/>
          <w:bCs/>
          <w:sz w:val="28"/>
          <w:szCs w:val="28"/>
        </w:rPr>
        <w:t xml:space="preserve">Глава в учебнике </w:t>
      </w:r>
      <w:proofErr w:type="spellStart"/>
      <w:r w:rsidRPr="001B6850">
        <w:rPr>
          <w:rFonts w:ascii="Times New Roman" w:hAnsi="Times New Roman" w:cs="Times New Roman"/>
          <w:sz w:val="28"/>
          <w:szCs w:val="28"/>
        </w:rPr>
        <w:t>Сервейинг</w:t>
      </w:r>
      <w:proofErr w:type="spellEnd"/>
      <w:r w:rsidRPr="001B6850">
        <w:rPr>
          <w:rFonts w:ascii="Times New Roman" w:hAnsi="Times New Roman" w:cs="Times New Roman"/>
          <w:sz w:val="28"/>
          <w:szCs w:val="28"/>
        </w:rPr>
        <w:t>: организация, экспертиза, управление: учебник в 3-х томах. –</w:t>
      </w:r>
    </w:p>
    <w:p w:rsidR="001B6850" w:rsidRPr="001B6850" w:rsidRDefault="001B6850" w:rsidP="001B6850">
      <w:pPr>
        <w:jc w:val="both"/>
        <w:rPr>
          <w:rFonts w:ascii="Times New Roman" w:hAnsi="Times New Roman" w:cs="Times New Roman"/>
          <w:sz w:val="28"/>
          <w:szCs w:val="28"/>
        </w:rPr>
      </w:pPr>
      <w:r w:rsidRPr="001B6850">
        <w:rPr>
          <w:rFonts w:ascii="Times New Roman" w:hAnsi="Times New Roman" w:cs="Times New Roman"/>
          <w:sz w:val="28"/>
          <w:szCs w:val="28"/>
        </w:rPr>
        <w:t xml:space="preserve">Управленческий модуль системы </w:t>
      </w:r>
      <w:proofErr w:type="spellStart"/>
      <w:r w:rsidRPr="001B6850">
        <w:rPr>
          <w:rFonts w:ascii="Times New Roman" w:hAnsi="Times New Roman" w:cs="Times New Roman"/>
          <w:sz w:val="28"/>
          <w:szCs w:val="28"/>
        </w:rPr>
        <w:t>сервейинга</w:t>
      </w:r>
      <w:proofErr w:type="spellEnd"/>
      <w:r w:rsidRPr="001B6850">
        <w:rPr>
          <w:rFonts w:ascii="Times New Roman" w:hAnsi="Times New Roman" w:cs="Times New Roman"/>
          <w:sz w:val="28"/>
          <w:szCs w:val="28"/>
        </w:rPr>
        <w:t>. – Т. 3 (</w:t>
      </w:r>
      <w:proofErr w:type="spellStart"/>
      <w:r w:rsidRPr="001B6850">
        <w:rPr>
          <w:rFonts w:ascii="Times New Roman" w:hAnsi="Times New Roman" w:cs="Times New Roman"/>
          <w:sz w:val="28"/>
          <w:szCs w:val="28"/>
        </w:rPr>
        <w:t>Верстина</w:t>
      </w:r>
      <w:proofErr w:type="spellEnd"/>
      <w:r w:rsidRPr="001B6850">
        <w:rPr>
          <w:rFonts w:ascii="Times New Roman" w:hAnsi="Times New Roman" w:cs="Times New Roman"/>
          <w:sz w:val="28"/>
          <w:szCs w:val="28"/>
        </w:rPr>
        <w:t xml:space="preserve"> Н.Г., 2015)</w:t>
      </w:r>
    </w:p>
    <w:p w:rsidR="001B6850" w:rsidRPr="001B6850" w:rsidRDefault="001B6850" w:rsidP="001B6850">
      <w:pPr>
        <w:jc w:val="both"/>
        <w:rPr>
          <w:rFonts w:ascii="Times New Roman" w:hAnsi="Times New Roman" w:cs="Times New Roman"/>
          <w:sz w:val="28"/>
          <w:szCs w:val="28"/>
        </w:rPr>
      </w:pPr>
      <w:r w:rsidRPr="001B6850">
        <w:rPr>
          <w:rFonts w:ascii="Times New Roman" w:hAnsi="Times New Roman" w:cs="Times New Roman"/>
          <w:b/>
          <w:bCs/>
          <w:sz w:val="28"/>
          <w:szCs w:val="28"/>
        </w:rPr>
        <w:t xml:space="preserve">Учебные пособия: </w:t>
      </w:r>
      <w:r w:rsidRPr="001B6850">
        <w:rPr>
          <w:rFonts w:ascii="Times New Roman" w:hAnsi="Times New Roman" w:cs="Times New Roman"/>
          <w:sz w:val="28"/>
          <w:szCs w:val="28"/>
        </w:rPr>
        <w:t xml:space="preserve">«Олимпийский комитет России: история, структура, деятельность» (Юрьев Ю.Н. в </w:t>
      </w:r>
      <w:proofErr w:type="spellStart"/>
      <w:r w:rsidRPr="001B6850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B6850">
        <w:rPr>
          <w:rFonts w:ascii="Times New Roman" w:hAnsi="Times New Roman" w:cs="Times New Roman"/>
          <w:sz w:val="28"/>
          <w:szCs w:val="28"/>
        </w:rPr>
        <w:t>, 2015), «Основы социокультурных коммуникаций» (Сейранов С.Г., Таланцев А.Н. и др., 2015)</w:t>
      </w:r>
    </w:p>
    <w:p w:rsidR="001B6850" w:rsidRPr="001B6850" w:rsidRDefault="001B6850" w:rsidP="001B6850">
      <w:pPr>
        <w:jc w:val="both"/>
        <w:rPr>
          <w:rFonts w:ascii="Times New Roman" w:hAnsi="Times New Roman" w:cs="Times New Roman"/>
          <w:sz w:val="28"/>
          <w:szCs w:val="28"/>
        </w:rPr>
      </w:pPr>
      <w:r w:rsidRPr="001B6850">
        <w:rPr>
          <w:rFonts w:ascii="Times New Roman" w:hAnsi="Times New Roman" w:cs="Times New Roman"/>
          <w:b/>
          <w:bCs/>
          <w:sz w:val="28"/>
          <w:szCs w:val="28"/>
        </w:rPr>
        <w:t xml:space="preserve">Практикумы: </w:t>
      </w:r>
      <w:r w:rsidRPr="001B6850">
        <w:rPr>
          <w:rFonts w:ascii="Times New Roman" w:hAnsi="Times New Roman" w:cs="Times New Roman"/>
          <w:sz w:val="28"/>
          <w:szCs w:val="28"/>
        </w:rPr>
        <w:t>«Страхование» (Димитров И.Л. и др., 2015), «Деньги. Кредит. Банки» (Димитров И.Л. и др., 2015)</w:t>
      </w:r>
    </w:p>
    <w:p w:rsidR="001B6850" w:rsidRPr="001B6850" w:rsidRDefault="001B6850" w:rsidP="001B6850">
      <w:pPr>
        <w:jc w:val="both"/>
        <w:rPr>
          <w:rFonts w:ascii="Times New Roman" w:hAnsi="Times New Roman" w:cs="Times New Roman"/>
          <w:sz w:val="28"/>
          <w:szCs w:val="28"/>
        </w:rPr>
      </w:pPr>
      <w:r w:rsidRPr="001B6850">
        <w:rPr>
          <w:rFonts w:ascii="Times New Roman" w:hAnsi="Times New Roman" w:cs="Times New Roman"/>
          <w:b/>
          <w:bCs/>
          <w:sz w:val="28"/>
          <w:szCs w:val="28"/>
        </w:rPr>
        <w:t xml:space="preserve">В учебный процесс МГАФК внедрена научная разработка, выполненная для СДЮСШОР «Водник» </w:t>
      </w:r>
      <w:r w:rsidRPr="001B6850">
        <w:rPr>
          <w:rFonts w:ascii="Times New Roman" w:hAnsi="Times New Roman" w:cs="Times New Roman"/>
          <w:sz w:val="28"/>
          <w:szCs w:val="28"/>
        </w:rPr>
        <w:t xml:space="preserve">«Совершенствование менеджмента подготовки спортивного резерва для спорта высших достижений в системе СДЮШОР» (Авторы: </w:t>
      </w:r>
      <w:proofErr w:type="spellStart"/>
      <w:r w:rsidRPr="001B6850">
        <w:rPr>
          <w:rFonts w:ascii="Times New Roman" w:hAnsi="Times New Roman" w:cs="Times New Roman"/>
          <w:sz w:val="28"/>
          <w:szCs w:val="28"/>
        </w:rPr>
        <w:t>Починкин</w:t>
      </w:r>
      <w:proofErr w:type="spellEnd"/>
      <w:r w:rsidRPr="001B6850">
        <w:rPr>
          <w:rFonts w:ascii="Times New Roman" w:hAnsi="Times New Roman" w:cs="Times New Roman"/>
          <w:sz w:val="28"/>
          <w:szCs w:val="28"/>
        </w:rPr>
        <w:t xml:space="preserve"> А.В., Бородулин Д.А., 2015).</w:t>
      </w:r>
    </w:p>
    <w:p w:rsidR="007E773F" w:rsidRPr="001B6850" w:rsidRDefault="007E773F" w:rsidP="001B68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773F" w:rsidRPr="001B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50"/>
    <w:rsid w:val="001B6850"/>
    <w:rsid w:val="007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926F"/>
  <w15:chartTrackingRefBased/>
  <w15:docId w15:val="{2154D496-0FAE-4544-BCD5-898C8D0F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учраб</dc:creator>
  <cp:keywords/>
  <dc:description/>
  <cp:lastModifiedBy>Проректор по учраб</cp:lastModifiedBy>
  <cp:revision>1</cp:revision>
  <dcterms:created xsi:type="dcterms:W3CDTF">2018-07-20T11:03:00Z</dcterms:created>
  <dcterms:modified xsi:type="dcterms:W3CDTF">2018-07-20T11:04:00Z</dcterms:modified>
</cp:coreProperties>
</file>