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24" w:rsidRPr="00A46DF1"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A12F24" w:rsidRPr="00A46DF1" w:rsidRDefault="00A12F24" w:rsidP="00A12F24">
      <w:pPr>
        <w:widowControl w:val="0"/>
        <w:spacing w:after="0" w:line="240" w:lineRule="auto"/>
        <w:jc w:val="center"/>
        <w:rPr>
          <w:rFonts w:ascii="Times New Roman" w:eastAsia="Times New Roman" w:hAnsi="Times New Roman" w:cs="Times New Roman"/>
          <w:b/>
          <w:color w:val="000000"/>
          <w:sz w:val="24"/>
          <w:szCs w:val="24"/>
          <w:lang w:eastAsia="ru-RU"/>
        </w:rPr>
      </w:pPr>
    </w:p>
    <w:p w:rsidR="00A12F24" w:rsidRPr="00A46DF1"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A12F24" w:rsidRPr="00A46DF1"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A12F24" w:rsidRPr="00A46DF1"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A12F24" w:rsidRPr="00A46DF1"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A46DF1"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w:t>
      </w:r>
      <w:r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A12F24" w:rsidRPr="00A46DF1" w:rsidRDefault="00A12F24" w:rsidP="00A12F24">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A12F24" w:rsidRPr="00FD579E" w:rsidTr="0097404A">
        <w:tc>
          <w:tcPr>
            <w:tcW w:w="3686" w:type="dxa"/>
            <w:hideMark/>
          </w:tcPr>
          <w:p w:rsidR="00A12F24"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sidRPr="0031267D">
              <w:rPr>
                <w:rFonts w:ascii="Times New Roman" w:eastAsia="Times New Roman" w:hAnsi="Times New Roman" w:cs="Times New Roman"/>
                <w:color w:val="000000"/>
                <w:sz w:val="24"/>
                <w:szCs w:val="24"/>
                <w:lang w:eastAsia="ru-RU"/>
              </w:rPr>
              <w:t>СОГЛАСОВАНО</w:t>
            </w:r>
          </w:p>
          <w:p w:rsidR="00A12F24"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Учебно-методического управления</w:t>
            </w:r>
          </w:p>
          <w:p w:rsidR="00A12F24"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К.б.н., доцент И.В. Осадченко</w:t>
            </w:r>
          </w:p>
          <w:p w:rsidR="00A12F24"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A12F24" w:rsidRPr="0031267D"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 г.</w:t>
            </w:r>
          </w:p>
        </w:tc>
        <w:tc>
          <w:tcPr>
            <w:tcW w:w="5385" w:type="dxa"/>
            <w:hideMark/>
          </w:tcPr>
          <w:p w:rsidR="00A12F24" w:rsidRPr="00FD579E"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УТВЕРЖДЕНО</w:t>
            </w:r>
          </w:p>
          <w:p w:rsidR="00A12F24" w:rsidRPr="00FD579E"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Председатель УМК</w:t>
            </w:r>
          </w:p>
          <w:p w:rsidR="00A12F24" w:rsidRPr="00FD579E"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w:t>
            </w:r>
            <w:r w:rsidRPr="00FD579E">
              <w:rPr>
                <w:rFonts w:ascii="Times New Roman" w:eastAsia="Times New Roman" w:hAnsi="Times New Roman" w:cs="Times New Roman"/>
                <w:color w:val="000000"/>
                <w:sz w:val="24"/>
                <w:szCs w:val="24"/>
                <w:lang w:eastAsia="ru-RU"/>
              </w:rPr>
              <w:t>.о</w:t>
            </w:r>
            <w:proofErr w:type="spellEnd"/>
            <w:r w:rsidRPr="00FD579E">
              <w:rPr>
                <w:rFonts w:ascii="Times New Roman" w:eastAsia="Times New Roman" w:hAnsi="Times New Roman" w:cs="Times New Roman"/>
                <w:color w:val="000000"/>
                <w:sz w:val="24"/>
                <w:szCs w:val="24"/>
                <w:lang w:eastAsia="ru-RU"/>
              </w:rPr>
              <w:t>. проректора по учебной работе</w:t>
            </w:r>
          </w:p>
          <w:p w:rsidR="00A12F24" w:rsidRPr="00FD579E"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к.п.н.,доцент</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А.П.Морозов</w:t>
            </w:r>
            <w:proofErr w:type="spellEnd"/>
            <w:r>
              <w:rPr>
                <w:rFonts w:ascii="Times New Roman" w:eastAsia="Times New Roman" w:hAnsi="Times New Roman" w:cs="Times New Roman"/>
                <w:color w:val="000000"/>
                <w:sz w:val="24"/>
                <w:szCs w:val="24"/>
                <w:lang w:eastAsia="ru-RU"/>
              </w:rPr>
              <w:t xml:space="preserve"> </w:t>
            </w:r>
            <w:r w:rsidRPr="00FD579E">
              <w:rPr>
                <w:rFonts w:ascii="Times New Roman" w:eastAsia="Times New Roman" w:hAnsi="Times New Roman" w:cs="Times New Roman"/>
                <w:color w:val="000000"/>
                <w:sz w:val="24"/>
                <w:szCs w:val="24"/>
                <w:lang w:eastAsia="ru-RU"/>
              </w:rPr>
              <w:t>______________________________</w:t>
            </w:r>
          </w:p>
          <w:p w:rsidR="00A12F24" w:rsidRPr="00FD579E" w:rsidRDefault="00A12F24" w:rsidP="0097404A">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FD579E">
              <w:rPr>
                <w:rFonts w:ascii="Times New Roman" w:eastAsia="Times New Roman" w:hAnsi="Times New Roman" w:cs="Times New Roman"/>
                <w:color w:val="000000"/>
                <w:sz w:val="24"/>
                <w:szCs w:val="24"/>
                <w:lang w:eastAsia="ru-RU"/>
              </w:rPr>
              <w:t xml:space="preserve"> г.</w:t>
            </w:r>
          </w:p>
          <w:p w:rsidR="00A12F24" w:rsidRPr="00FD579E" w:rsidRDefault="00A12F24" w:rsidP="0097404A">
            <w:pPr>
              <w:widowControl w:val="0"/>
              <w:spacing w:after="0" w:line="240" w:lineRule="auto"/>
              <w:jc w:val="center"/>
              <w:rPr>
                <w:rFonts w:ascii="Times New Roman" w:eastAsia="Times New Roman" w:hAnsi="Times New Roman" w:cs="Times New Roman"/>
                <w:b/>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7E5949">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Направление подготовки 49.03.01 «Физическая культура»</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ОПОП</w:t>
      </w:r>
    </w:p>
    <w:p w:rsidR="00CF3E19" w:rsidRPr="00CF3E19" w:rsidRDefault="001A7E4B"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 xml:space="preserve"> </w:t>
      </w:r>
      <w:r w:rsidR="00CF3E19" w:rsidRPr="00CF3E19">
        <w:rPr>
          <w:rFonts w:ascii="Times New Roman" w:eastAsia="Times New Roman" w:hAnsi="Times New Roman" w:cs="Times New Roman"/>
          <w:b/>
          <w:color w:val="000000"/>
          <w:sz w:val="24"/>
          <w:szCs w:val="24"/>
          <w:lang w:eastAsia="ru-RU"/>
        </w:rPr>
        <w:t>«Физкультурно-оздоровительные технологии»</w:t>
      </w:r>
    </w:p>
    <w:p w:rsidR="00CF3E19" w:rsidRPr="00CF3E19" w:rsidRDefault="00CF3E19" w:rsidP="00CF3E19">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 xml:space="preserve"> «Физкультурное образование»</w:t>
      </w:r>
    </w:p>
    <w:p w:rsidR="001A7E4B" w:rsidRDefault="001A7E4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E4614F"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5C068B">
        <w:rPr>
          <w:rFonts w:ascii="Times New Roman" w:eastAsia="Times New Roman" w:hAnsi="Times New Roman" w:cs="Times New Roman"/>
          <w:b/>
          <w:color w:val="000000"/>
          <w:sz w:val="24"/>
          <w:szCs w:val="24"/>
          <w:lang w:eastAsia="ru-RU"/>
        </w:rPr>
        <w:t>чная</w:t>
      </w:r>
      <w:r w:rsidR="000C72F2">
        <w:rPr>
          <w:rFonts w:ascii="Times New Roman" w:eastAsia="Times New Roman" w:hAnsi="Times New Roman" w:cs="Times New Roman"/>
          <w:b/>
          <w:color w:val="000000"/>
          <w:sz w:val="24"/>
          <w:szCs w:val="24"/>
          <w:lang w:eastAsia="ru-RU"/>
        </w:rPr>
        <w:t>/заочная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A12F24" w:rsidRPr="00A46DF1" w:rsidTr="001C5034">
        <w:trPr>
          <w:trHeight w:val="3026"/>
        </w:trPr>
        <w:tc>
          <w:tcPr>
            <w:tcW w:w="3544" w:type="dxa"/>
          </w:tcPr>
          <w:tbl>
            <w:tblPr>
              <w:tblW w:w="10490" w:type="dxa"/>
              <w:tblLayout w:type="fixed"/>
              <w:tblLook w:val="04A0" w:firstRow="1" w:lastRow="0" w:firstColumn="1" w:lastColumn="0" w:noHBand="0" w:noVBand="1"/>
            </w:tblPr>
            <w:tblGrid>
              <w:gridCol w:w="3544"/>
              <w:gridCol w:w="3402"/>
              <w:gridCol w:w="3544"/>
            </w:tblGrid>
            <w:tr w:rsidR="00A12F24" w:rsidRPr="00C61413" w:rsidTr="006A6623">
              <w:trPr>
                <w:trHeight w:val="3026"/>
              </w:trPr>
              <w:tc>
                <w:tcPr>
                  <w:tcW w:w="3544" w:type="dxa"/>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канд. психол. наук., доцент</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___________В.А. </w:t>
                  </w:r>
                  <w:proofErr w:type="spellStart"/>
                  <w:r w:rsidRPr="00C61413">
                    <w:rPr>
                      <w:rFonts w:ascii="Times New Roman" w:eastAsia="Times New Roman" w:hAnsi="Times New Roman" w:cs="Times New Roman"/>
                      <w:color w:val="000000"/>
                      <w:sz w:val="24"/>
                      <w:szCs w:val="24"/>
                      <w:lang w:eastAsia="ru-RU"/>
                    </w:rPr>
                    <w:t>Дерючева</w:t>
                  </w:r>
                  <w:proofErr w:type="spellEnd"/>
                  <w:r w:rsidRPr="00C61413">
                    <w:rPr>
                      <w:rFonts w:ascii="Times New Roman" w:eastAsia="Times New Roman" w:hAnsi="Times New Roman" w:cs="Times New Roman"/>
                      <w:color w:val="000000"/>
                      <w:sz w:val="24"/>
                      <w:szCs w:val="24"/>
                      <w:lang w:eastAsia="ru-RU"/>
                    </w:rPr>
                    <w:t xml:space="preserve">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«20» июня 2023 г.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СОГЛАСОВАНО</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Декан факультета</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C61413">
                    <w:rPr>
                      <w:rFonts w:ascii="Times New Roman" w:eastAsia="Times New Roman" w:hAnsi="Times New Roman" w:cs="Times New Roman"/>
                      <w:color w:val="000000"/>
                      <w:sz w:val="24"/>
                      <w:szCs w:val="24"/>
                      <w:lang w:eastAsia="ru-RU"/>
                    </w:rPr>
                    <w:t>пед</w:t>
                  </w:r>
                  <w:proofErr w:type="spellEnd"/>
                  <w:r w:rsidRPr="00C61413">
                    <w:rPr>
                      <w:rFonts w:ascii="Times New Roman" w:eastAsia="Times New Roman" w:hAnsi="Times New Roman" w:cs="Times New Roman"/>
                      <w:color w:val="000000"/>
                      <w:sz w:val="24"/>
                      <w:szCs w:val="24"/>
                      <w:lang w:eastAsia="ru-RU"/>
                    </w:rPr>
                    <w:t>. наук., профессор</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_____________В.Х Шнайдер</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«20» июня 2023 г.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№16,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«05» июня 2023г.)</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Заведующий кафедрой,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канд. </w:t>
                  </w:r>
                  <w:proofErr w:type="spellStart"/>
                  <w:r w:rsidRPr="00C61413">
                    <w:rPr>
                      <w:rFonts w:ascii="Times New Roman" w:eastAsia="Times New Roman" w:hAnsi="Times New Roman" w:cs="Times New Roman"/>
                      <w:color w:val="000000"/>
                      <w:sz w:val="24"/>
                      <w:szCs w:val="24"/>
                      <w:lang w:eastAsia="ru-RU"/>
                    </w:rPr>
                    <w:t>пед</w:t>
                  </w:r>
                  <w:proofErr w:type="spellEnd"/>
                  <w:r w:rsidRPr="00C61413">
                    <w:rPr>
                      <w:rFonts w:ascii="Times New Roman" w:eastAsia="Times New Roman" w:hAnsi="Times New Roman" w:cs="Times New Roman"/>
                      <w:color w:val="000000"/>
                      <w:sz w:val="24"/>
                      <w:szCs w:val="24"/>
                      <w:lang w:eastAsia="ru-RU"/>
                    </w:rPr>
                    <w:t>. наук., доцент</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_________И.В. Осадченко</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«05» июня 2023</w:t>
                  </w:r>
                </w:p>
              </w:tc>
            </w:tr>
          </w:tbl>
          <w:p w:rsidR="00A12F24" w:rsidRPr="00C61413" w:rsidRDefault="00A12F24" w:rsidP="00A12F24">
            <w:pPr>
              <w:widowControl w:val="0"/>
              <w:spacing w:after="0" w:line="240" w:lineRule="auto"/>
              <w:jc w:val="center"/>
              <w:rPr>
                <w:rFonts w:ascii="Times New Roman" w:eastAsia="Times New Roman" w:hAnsi="Times New Roman" w:cs="Times New Roman"/>
                <w:b/>
                <w:color w:val="000000"/>
                <w:sz w:val="24"/>
                <w:szCs w:val="24"/>
              </w:rPr>
            </w:pPr>
          </w:p>
        </w:tc>
        <w:tc>
          <w:tcPr>
            <w:tcW w:w="3402" w:type="dxa"/>
          </w:tcPr>
          <w:tbl>
            <w:tblPr>
              <w:tblW w:w="10490" w:type="dxa"/>
              <w:tblLayout w:type="fixed"/>
              <w:tblLook w:val="04A0" w:firstRow="1" w:lastRow="0" w:firstColumn="1" w:lastColumn="0" w:noHBand="0" w:noVBand="1"/>
            </w:tblPr>
            <w:tblGrid>
              <w:gridCol w:w="3544"/>
              <w:gridCol w:w="3402"/>
              <w:gridCol w:w="3544"/>
            </w:tblGrid>
            <w:tr w:rsidR="00A12F24" w:rsidRPr="00C61413" w:rsidTr="006A6623">
              <w:trPr>
                <w:trHeight w:val="3026"/>
              </w:trPr>
              <w:tc>
                <w:tcPr>
                  <w:tcW w:w="3544" w:type="dxa"/>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канд. психол. наук., доцент</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___________В.А. </w:t>
                  </w:r>
                  <w:proofErr w:type="spellStart"/>
                  <w:r w:rsidRPr="00C61413">
                    <w:rPr>
                      <w:rFonts w:ascii="Times New Roman" w:eastAsia="Times New Roman" w:hAnsi="Times New Roman" w:cs="Times New Roman"/>
                      <w:color w:val="000000"/>
                      <w:sz w:val="24"/>
                      <w:szCs w:val="24"/>
                      <w:lang w:eastAsia="ru-RU"/>
                    </w:rPr>
                    <w:t>Дерючева</w:t>
                  </w:r>
                  <w:proofErr w:type="spellEnd"/>
                  <w:r w:rsidRPr="00C61413">
                    <w:rPr>
                      <w:rFonts w:ascii="Times New Roman" w:eastAsia="Times New Roman" w:hAnsi="Times New Roman" w:cs="Times New Roman"/>
                      <w:color w:val="000000"/>
                      <w:sz w:val="24"/>
                      <w:szCs w:val="24"/>
                      <w:lang w:eastAsia="ru-RU"/>
                    </w:rPr>
                    <w:t xml:space="preserve">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«20» июня 2023 г.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СОГЛАСОВАНО</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Декан факультета</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C61413">
                    <w:rPr>
                      <w:rFonts w:ascii="Times New Roman" w:eastAsia="Times New Roman" w:hAnsi="Times New Roman" w:cs="Times New Roman"/>
                      <w:color w:val="000000"/>
                      <w:sz w:val="24"/>
                      <w:szCs w:val="24"/>
                      <w:lang w:eastAsia="ru-RU"/>
                    </w:rPr>
                    <w:t>пед</w:t>
                  </w:r>
                  <w:proofErr w:type="spellEnd"/>
                  <w:r w:rsidRPr="00C61413">
                    <w:rPr>
                      <w:rFonts w:ascii="Times New Roman" w:eastAsia="Times New Roman" w:hAnsi="Times New Roman" w:cs="Times New Roman"/>
                      <w:color w:val="000000"/>
                      <w:sz w:val="24"/>
                      <w:szCs w:val="24"/>
                      <w:lang w:eastAsia="ru-RU"/>
                    </w:rPr>
                    <w:t>. наук., профессор</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_____________В.Х Шнайдер</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«20» июня 2023 г.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№16,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«05» июня 2023г.)</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Заведующий кафедрой,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канд. </w:t>
                  </w:r>
                  <w:proofErr w:type="spellStart"/>
                  <w:r w:rsidRPr="00C61413">
                    <w:rPr>
                      <w:rFonts w:ascii="Times New Roman" w:eastAsia="Times New Roman" w:hAnsi="Times New Roman" w:cs="Times New Roman"/>
                      <w:color w:val="000000"/>
                      <w:sz w:val="24"/>
                      <w:szCs w:val="24"/>
                      <w:lang w:eastAsia="ru-RU"/>
                    </w:rPr>
                    <w:t>пед</w:t>
                  </w:r>
                  <w:proofErr w:type="spellEnd"/>
                  <w:r w:rsidRPr="00C61413">
                    <w:rPr>
                      <w:rFonts w:ascii="Times New Roman" w:eastAsia="Times New Roman" w:hAnsi="Times New Roman" w:cs="Times New Roman"/>
                      <w:color w:val="000000"/>
                      <w:sz w:val="24"/>
                      <w:szCs w:val="24"/>
                      <w:lang w:eastAsia="ru-RU"/>
                    </w:rPr>
                    <w:t>. наук., доцент</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_________И.В. Осадченко</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«05» июня 2023</w:t>
                  </w:r>
                </w:p>
              </w:tc>
            </w:tr>
          </w:tbl>
          <w:p w:rsidR="00A12F24" w:rsidRPr="00C61413" w:rsidRDefault="00A12F24" w:rsidP="00A12F24">
            <w:pPr>
              <w:widowControl w:val="0"/>
              <w:spacing w:after="0" w:line="240" w:lineRule="auto"/>
              <w:jc w:val="center"/>
              <w:rPr>
                <w:rFonts w:ascii="Times New Roman" w:eastAsia="Times New Roman" w:hAnsi="Times New Roman" w:cs="Times New Roman"/>
                <w:b/>
                <w:color w:val="000000"/>
                <w:sz w:val="24"/>
                <w:szCs w:val="24"/>
              </w:rPr>
            </w:pPr>
          </w:p>
        </w:tc>
        <w:tc>
          <w:tcPr>
            <w:tcW w:w="3544" w:type="dxa"/>
            <w:hideMark/>
          </w:tcPr>
          <w:tbl>
            <w:tblPr>
              <w:tblW w:w="10490" w:type="dxa"/>
              <w:tblLayout w:type="fixed"/>
              <w:tblLook w:val="04A0" w:firstRow="1" w:lastRow="0" w:firstColumn="1" w:lastColumn="0" w:noHBand="0" w:noVBand="1"/>
            </w:tblPr>
            <w:tblGrid>
              <w:gridCol w:w="3544"/>
              <w:gridCol w:w="3402"/>
              <w:gridCol w:w="3544"/>
            </w:tblGrid>
            <w:tr w:rsidR="00A12F24" w:rsidRPr="00C61413" w:rsidTr="006A6623">
              <w:trPr>
                <w:trHeight w:val="3026"/>
              </w:trPr>
              <w:tc>
                <w:tcPr>
                  <w:tcW w:w="3544" w:type="dxa"/>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канд. психол. наук., доцент</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___________В.А. </w:t>
                  </w:r>
                  <w:proofErr w:type="spellStart"/>
                  <w:r w:rsidRPr="00C61413">
                    <w:rPr>
                      <w:rFonts w:ascii="Times New Roman" w:eastAsia="Times New Roman" w:hAnsi="Times New Roman" w:cs="Times New Roman"/>
                      <w:color w:val="000000"/>
                      <w:sz w:val="24"/>
                      <w:szCs w:val="24"/>
                      <w:lang w:eastAsia="ru-RU"/>
                    </w:rPr>
                    <w:t>Дерючева</w:t>
                  </w:r>
                  <w:proofErr w:type="spellEnd"/>
                  <w:r w:rsidRPr="00C61413">
                    <w:rPr>
                      <w:rFonts w:ascii="Times New Roman" w:eastAsia="Times New Roman" w:hAnsi="Times New Roman" w:cs="Times New Roman"/>
                      <w:color w:val="000000"/>
                      <w:sz w:val="24"/>
                      <w:szCs w:val="24"/>
                      <w:lang w:eastAsia="ru-RU"/>
                    </w:rPr>
                    <w:t xml:space="preserve">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«20» июня 2023 г.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СОГЛАСОВАНО</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Декан факультета</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C61413">
                    <w:rPr>
                      <w:rFonts w:ascii="Times New Roman" w:eastAsia="Times New Roman" w:hAnsi="Times New Roman" w:cs="Times New Roman"/>
                      <w:color w:val="000000"/>
                      <w:sz w:val="24"/>
                      <w:szCs w:val="24"/>
                      <w:lang w:eastAsia="ru-RU"/>
                    </w:rPr>
                    <w:t>пед</w:t>
                  </w:r>
                  <w:proofErr w:type="spellEnd"/>
                  <w:r w:rsidRPr="00C61413">
                    <w:rPr>
                      <w:rFonts w:ascii="Times New Roman" w:eastAsia="Times New Roman" w:hAnsi="Times New Roman" w:cs="Times New Roman"/>
                      <w:color w:val="000000"/>
                      <w:sz w:val="24"/>
                      <w:szCs w:val="24"/>
                      <w:lang w:eastAsia="ru-RU"/>
                    </w:rPr>
                    <w:t>. наук., профессор</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_____________В.Х Шнайдер</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«20» июня 2023 г.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№16,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«05» июня 2023г.)</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Заведующий кафедрой, </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 xml:space="preserve">канд. </w:t>
                  </w:r>
                  <w:proofErr w:type="spellStart"/>
                  <w:r w:rsidRPr="00C61413">
                    <w:rPr>
                      <w:rFonts w:ascii="Times New Roman" w:eastAsia="Times New Roman" w:hAnsi="Times New Roman" w:cs="Times New Roman"/>
                      <w:color w:val="000000"/>
                      <w:sz w:val="24"/>
                      <w:szCs w:val="24"/>
                      <w:lang w:eastAsia="ru-RU"/>
                    </w:rPr>
                    <w:t>пед</w:t>
                  </w:r>
                  <w:proofErr w:type="spellEnd"/>
                  <w:r w:rsidRPr="00C61413">
                    <w:rPr>
                      <w:rFonts w:ascii="Times New Roman" w:eastAsia="Times New Roman" w:hAnsi="Times New Roman" w:cs="Times New Roman"/>
                      <w:color w:val="000000"/>
                      <w:sz w:val="24"/>
                      <w:szCs w:val="24"/>
                      <w:lang w:eastAsia="ru-RU"/>
                    </w:rPr>
                    <w:t>. наук., доцент</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_________И.В. Осадченко</w:t>
                  </w:r>
                </w:p>
                <w:p w:rsidR="00A12F24" w:rsidRPr="00C61413" w:rsidRDefault="00A12F24" w:rsidP="00A12F24">
                  <w:pPr>
                    <w:widowControl w:val="0"/>
                    <w:spacing w:after="0" w:line="240" w:lineRule="auto"/>
                    <w:jc w:val="center"/>
                    <w:rPr>
                      <w:rFonts w:ascii="Times New Roman" w:eastAsia="Times New Roman" w:hAnsi="Times New Roman" w:cs="Times New Roman"/>
                      <w:color w:val="000000"/>
                      <w:sz w:val="24"/>
                      <w:szCs w:val="24"/>
                      <w:lang w:eastAsia="ru-RU"/>
                    </w:rPr>
                  </w:pPr>
                  <w:r w:rsidRPr="00C61413">
                    <w:rPr>
                      <w:rFonts w:ascii="Times New Roman" w:eastAsia="Times New Roman" w:hAnsi="Times New Roman" w:cs="Times New Roman"/>
                      <w:color w:val="000000"/>
                      <w:sz w:val="24"/>
                      <w:szCs w:val="24"/>
                      <w:lang w:eastAsia="ru-RU"/>
                    </w:rPr>
                    <w:t>«05» июня 2023</w:t>
                  </w:r>
                </w:p>
              </w:tc>
            </w:tr>
          </w:tbl>
          <w:p w:rsidR="00A12F24" w:rsidRPr="00C61413" w:rsidRDefault="00A12F24" w:rsidP="00A12F24">
            <w:pPr>
              <w:widowControl w:val="0"/>
              <w:spacing w:after="0" w:line="240" w:lineRule="auto"/>
              <w:jc w:val="center"/>
              <w:rPr>
                <w:rFonts w:ascii="Times New Roman" w:eastAsia="Times New Roman" w:hAnsi="Times New Roman" w:cs="Times New Roman"/>
                <w:b/>
                <w:color w:val="000000"/>
                <w:sz w:val="24"/>
                <w:szCs w:val="24"/>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86011F">
        <w:rPr>
          <w:rFonts w:ascii="Times New Roman" w:eastAsia="Times New Roman" w:hAnsi="Times New Roman" w:cs="Times New Roman"/>
          <w:b/>
          <w:color w:val="000000"/>
          <w:sz w:val="24"/>
          <w:szCs w:val="24"/>
          <w:lang w:eastAsia="ru-RU"/>
        </w:rPr>
        <w:t>2</w:t>
      </w:r>
      <w:r w:rsidR="00A12F24">
        <w:rPr>
          <w:rFonts w:ascii="Times New Roman" w:eastAsia="Times New Roman" w:hAnsi="Times New Roman" w:cs="Times New Roman"/>
          <w:b/>
          <w:color w:val="000000"/>
          <w:sz w:val="24"/>
          <w:szCs w:val="24"/>
          <w:lang w:eastAsia="ru-RU"/>
        </w:rPr>
        <w:t>3</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FB2D83" w:rsidRPr="008E016F" w:rsidRDefault="00FB2D83" w:rsidP="00FB2D83">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FB2D83" w:rsidRPr="008E016F" w:rsidTr="007E752A">
        <w:tc>
          <w:tcPr>
            <w:tcW w:w="876" w:type="dxa"/>
          </w:tcPr>
          <w:p w:rsidR="00FB2D83" w:rsidRPr="008E016F" w:rsidRDefault="00FB2D83" w:rsidP="007E752A">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FB2D83" w:rsidRPr="008E016F" w:rsidRDefault="00FB2D83" w:rsidP="007E752A">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FB2D83" w:rsidRPr="008E016F" w:rsidRDefault="00FB2D83" w:rsidP="007E752A">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FB2D83" w:rsidRPr="008E016F" w:rsidRDefault="00FB2D83" w:rsidP="007E752A">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FB2D83" w:rsidRPr="008E016F" w:rsidTr="007E752A">
        <w:tc>
          <w:tcPr>
            <w:tcW w:w="9782" w:type="dxa"/>
            <w:gridSpan w:val="4"/>
          </w:tcPr>
          <w:p w:rsidR="00FB2D83" w:rsidRPr="008E016F" w:rsidRDefault="00FB2D83" w:rsidP="007E752A">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FB2D83" w:rsidRPr="008E016F" w:rsidTr="007E752A">
        <w:tc>
          <w:tcPr>
            <w:tcW w:w="876" w:type="dxa"/>
          </w:tcPr>
          <w:p w:rsidR="00FB2D83" w:rsidRPr="008E016F" w:rsidRDefault="00FB2D83" w:rsidP="007E752A">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FB2D83" w:rsidRPr="008E016F" w:rsidRDefault="00FB2D83" w:rsidP="007E752A">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B2D83" w:rsidRPr="008E016F" w:rsidRDefault="00FB2D83" w:rsidP="007E752A">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B2D83" w:rsidRPr="008E016F" w:rsidRDefault="00FB2D83" w:rsidP="007E752A">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FB2D83" w:rsidRPr="008E016F" w:rsidTr="007E752A">
        <w:tc>
          <w:tcPr>
            <w:tcW w:w="876" w:type="dxa"/>
          </w:tcPr>
          <w:p w:rsidR="00FB2D83" w:rsidRPr="008E016F" w:rsidRDefault="00FB2D83" w:rsidP="007E752A">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FB2D83" w:rsidRPr="008E016F" w:rsidRDefault="00FB2D83" w:rsidP="007E752A">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FB2D83" w:rsidRPr="008E016F" w:rsidRDefault="00FB2D83" w:rsidP="007E752A">
            <w:pPr>
              <w:widowControl w:val="0"/>
              <w:rPr>
                <w:rFonts w:ascii="Times New Roman" w:hAnsi="Times New Roman" w:cs="Times New Roman"/>
                <w:color w:val="000000"/>
                <w:sz w:val="24"/>
                <w:szCs w:val="24"/>
              </w:rPr>
            </w:pPr>
          </w:p>
        </w:tc>
        <w:tc>
          <w:tcPr>
            <w:tcW w:w="3171" w:type="dxa"/>
          </w:tcPr>
          <w:p w:rsidR="00FB2D83" w:rsidRPr="008E016F" w:rsidRDefault="00FB2D83" w:rsidP="007E752A">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Приказ Министерства труда и социальной защиты РФ от </w:t>
            </w:r>
            <w:r>
              <w:rPr>
                <w:rFonts w:ascii="Times New Roman" w:hAnsi="Times New Roman" w:cs="Times New Roman"/>
                <w:sz w:val="24"/>
                <w:szCs w:val="24"/>
              </w:rPr>
              <w:t>22</w:t>
            </w:r>
            <w:r w:rsidRPr="008E016F">
              <w:rPr>
                <w:rFonts w:ascii="Times New Roman" w:hAnsi="Times New Roman" w:cs="Times New Roman"/>
                <w:sz w:val="24"/>
                <w:szCs w:val="24"/>
              </w:rPr>
              <w:t xml:space="preserve"> </w:t>
            </w:r>
            <w:r>
              <w:rPr>
                <w:rFonts w:ascii="Times New Roman" w:hAnsi="Times New Roman" w:cs="Times New Roman"/>
                <w:sz w:val="24"/>
                <w:szCs w:val="24"/>
              </w:rPr>
              <w:t>сентября</w:t>
            </w:r>
            <w:r w:rsidRPr="008E016F">
              <w:rPr>
                <w:rFonts w:ascii="Times New Roman" w:hAnsi="Times New Roman" w:cs="Times New Roman"/>
                <w:sz w:val="24"/>
                <w:szCs w:val="24"/>
              </w:rPr>
              <w:t xml:space="preserve"> 20</w:t>
            </w:r>
            <w:r>
              <w:rPr>
                <w:rFonts w:ascii="Times New Roman" w:hAnsi="Times New Roman" w:cs="Times New Roman"/>
                <w:sz w:val="24"/>
                <w:szCs w:val="24"/>
              </w:rPr>
              <w:t>21</w:t>
            </w:r>
            <w:r w:rsidRPr="008E016F">
              <w:rPr>
                <w:rFonts w:ascii="Times New Roman" w:hAnsi="Times New Roman" w:cs="Times New Roman"/>
                <w:sz w:val="24"/>
                <w:szCs w:val="24"/>
              </w:rPr>
              <w:t> г. N </w:t>
            </w:r>
            <w:r>
              <w:rPr>
                <w:rFonts w:ascii="Times New Roman" w:hAnsi="Times New Roman" w:cs="Times New Roman"/>
                <w:sz w:val="24"/>
                <w:szCs w:val="24"/>
              </w:rPr>
              <w:t>652</w:t>
            </w:r>
            <w:r w:rsidRPr="008E016F">
              <w:rPr>
                <w:rFonts w:ascii="Times New Roman" w:hAnsi="Times New Roman" w:cs="Times New Roman"/>
                <w:sz w:val="24"/>
                <w:szCs w:val="24"/>
              </w:rPr>
              <w:t>н</w:t>
            </w:r>
          </w:p>
        </w:tc>
        <w:tc>
          <w:tcPr>
            <w:tcW w:w="1059" w:type="dxa"/>
          </w:tcPr>
          <w:p w:rsidR="00FB2D83" w:rsidRPr="008E016F" w:rsidRDefault="00FB2D83" w:rsidP="007E752A">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FB2D83" w:rsidRPr="008E016F" w:rsidTr="007E752A">
        <w:tc>
          <w:tcPr>
            <w:tcW w:w="9782" w:type="dxa"/>
            <w:gridSpan w:val="4"/>
          </w:tcPr>
          <w:p w:rsidR="00FB2D83" w:rsidRPr="008E016F" w:rsidRDefault="00FB2D83" w:rsidP="007E752A">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FB2D83" w:rsidRPr="008E016F" w:rsidTr="007E752A">
        <w:tc>
          <w:tcPr>
            <w:tcW w:w="876" w:type="dxa"/>
          </w:tcPr>
          <w:p w:rsidR="00FB2D83" w:rsidRPr="008E016F" w:rsidRDefault="00FB2D83" w:rsidP="007E752A">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FB2D83" w:rsidRPr="008E016F" w:rsidRDefault="003060CA" w:rsidP="007E752A">
            <w:pPr>
              <w:pStyle w:val="1"/>
              <w:jc w:val="both"/>
              <w:outlineLvl w:val="0"/>
              <w:rPr>
                <w:rFonts w:ascii="Times New Roman" w:hAnsi="Times New Roman" w:cs="Times New Roman"/>
                <w:b w:val="0"/>
                <w:color w:val="auto"/>
              </w:rPr>
            </w:pPr>
            <w:hyperlink r:id="rId6" w:history="1">
              <w:r w:rsidR="00FB2D83" w:rsidRPr="008E016F">
                <w:rPr>
                  <w:rStyle w:val="a6"/>
                  <w:rFonts w:ascii="Times New Roman" w:hAnsi="Times New Roman"/>
                  <w:b w:val="0"/>
                  <w:bCs w:val="0"/>
                  <w:color w:val="auto"/>
                </w:rPr>
                <w:t xml:space="preserve"> "Тренер"</w:t>
              </w:r>
            </w:hyperlink>
          </w:p>
          <w:p w:rsidR="00FB2D83" w:rsidRPr="008E016F" w:rsidRDefault="00FB2D83" w:rsidP="007E752A">
            <w:pPr>
              <w:pStyle w:val="1"/>
              <w:spacing w:before="0" w:after="0"/>
              <w:jc w:val="both"/>
              <w:outlineLvl w:val="0"/>
              <w:rPr>
                <w:rFonts w:ascii="Times New Roman" w:hAnsi="Times New Roman" w:cs="Times New Roman"/>
                <w:b w:val="0"/>
                <w:color w:val="auto"/>
              </w:rPr>
            </w:pPr>
          </w:p>
        </w:tc>
        <w:tc>
          <w:tcPr>
            <w:tcW w:w="3171" w:type="dxa"/>
          </w:tcPr>
          <w:p w:rsidR="00FB2D83" w:rsidRPr="008E016F" w:rsidRDefault="00FB2D83" w:rsidP="007E752A">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w:t>
            </w:r>
            <w:r>
              <w:rPr>
                <w:rFonts w:ascii="Times New Roman" w:hAnsi="Times New Roman" w:cs="Times New Roman"/>
                <w:sz w:val="24"/>
                <w:szCs w:val="24"/>
              </w:rPr>
              <w:t xml:space="preserve"> 27 апреля 2023 г. N 652 </w:t>
            </w:r>
            <w:r w:rsidRPr="008E016F">
              <w:rPr>
                <w:rFonts w:ascii="Times New Roman" w:hAnsi="Times New Roman" w:cs="Times New Roman"/>
                <w:sz w:val="24"/>
                <w:szCs w:val="24"/>
              </w:rPr>
              <w:t>н</w:t>
            </w:r>
          </w:p>
        </w:tc>
        <w:tc>
          <w:tcPr>
            <w:tcW w:w="1059" w:type="dxa"/>
          </w:tcPr>
          <w:p w:rsidR="00FB2D83" w:rsidRPr="008E016F" w:rsidRDefault="00FB2D83" w:rsidP="007E752A">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FB2D83" w:rsidRPr="008E016F" w:rsidTr="007E752A">
        <w:tc>
          <w:tcPr>
            <w:tcW w:w="876" w:type="dxa"/>
          </w:tcPr>
          <w:p w:rsidR="00FB2D83" w:rsidRPr="008E016F" w:rsidRDefault="00FB2D83" w:rsidP="007E752A">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FB2D83" w:rsidRPr="008E016F" w:rsidRDefault="003060CA" w:rsidP="007E752A">
            <w:pPr>
              <w:pStyle w:val="1"/>
              <w:jc w:val="both"/>
              <w:outlineLvl w:val="0"/>
              <w:rPr>
                <w:rFonts w:ascii="Times New Roman" w:hAnsi="Times New Roman" w:cs="Times New Roman"/>
                <w:color w:val="auto"/>
              </w:rPr>
            </w:pPr>
            <w:hyperlink r:id="rId7" w:history="1">
              <w:r w:rsidR="00FB2D83">
                <w:rPr>
                  <w:rStyle w:val="a6"/>
                  <w:rFonts w:ascii="Times New Roman" w:hAnsi="Times New Roman"/>
                  <w:b w:val="0"/>
                  <w:bCs w:val="0"/>
                  <w:color w:val="auto"/>
                </w:rPr>
                <w:t xml:space="preserve"> "Специалист по инструкторской и методической работе в области физической культуры и спорта</w:t>
              </w:r>
              <w:r w:rsidR="00FB2D83" w:rsidRPr="008E016F">
                <w:rPr>
                  <w:rStyle w:val="a6"/>
                  <w:rFonts w:ascii="Times New Roman" w:hAnsi="Times New Roman"/>
                  <w:b w:val="0"/>
                  <w:bCs w:val="0"/>
                  <w:color w:val="auto"/>
                </w:rPr>
                <w:t>"</w:t>
              </w:r>
            </w:hyperlink>
          </w:p>
          <w:p w:rsidR="00FB2D83" w:rsidRPr="008E016F" w:rsidRDefault="00FB2D83" w:rsidP="007E752A">
            <w:pPr>
              <w:pStyle w:val="1"/>
              <w:spacing w:before="0" w:after="0"/>
              <w:jc w:val="both"/>
              <w:outlineLvl w:val="0"/>
              <w:rPr>
                <w:rFonts w:ascii="Times New Roman" w:hAnsi="Times New Roman" w:cs="Times New Roman"/>
                <w:color w:val="auto"/>
              </w:rPr>
            </w:pPr>
          </w:p>
        </w:tc>
        <w:tc>
          <w:tcPr>
            <w:tcW w:w="3171" w:type="dxa"/>
          </w:tcPr>
          <w:p w:rsidR="00FB2D83" w:rsidRPr="008E016F" w:rsidRDefault="00FB2D83" w:rsidP="007E752A">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w:t>
            </w:r>
            <w:r>
              <w:rPr>
                <w:rFonts w:ascii="Times New Roman" w:hAnsi="Times New Roman" w:cs="Times New Roman"/>
                <w:color w:val="auto"/>
                <w:sz w:val="24"/>
                <w:szCs w:val="24"/>
              </w:rPr>
              <w:t>руда и социальной защиты РФ от 21</w:t>
            </w:r>
            <w:r w:rsidR="009711ED">
              <w:rPr>
                <w:rFonts w:ascii="Times New Roman" w:hAnsi="Times New Roman" w:cs="Times New Roman"/>
                <w:color w:val="auto"/>
                <w:sz w:val="24"/>
                <w:szCs w:val="24"/>
              </w:rPr>
              <w:t xml:space="preserve"> апреля 2022</w:t>
            </w:r>
            <w:r>
              <w:rPr>
                <w:rFonts w:ascii="Times New Roman" w:hAnsi="Times New Roman" w:cs="Times New Roman"/>
                <w:color w:val="auto"/>
                <w:sz w:val="24"/>
                <w:szCs w:val="24"/>
              </w:rPr>
              <w:t xml:space="preserve"> г. N 237</w:t>
            </w:r>
            <w:r w:rsidRPr="008E016F">
              <w:rPr>
                <w:rFonts w:ascii="Times New Roman" w:hAnsi="Times New Roman" w:cs="Times New Roman"/>
                <w:color w:val="auto"/>
                <w:sz w:val="24"/>
                <w:szCs w:val="24"/>
              </w:rPr>
              <w:t>н</w:t>
            </w:r>
            <w:r w:rsidRPr="008E016F">
              <w:rPr>
                <w:rFonts w:ascii="Times New Roman" w:hAnsi="Times New Roman" w:cs="Times New Roman"/>
                <w:i/>
                <w:color w:val="auto"/>
                <w:sz w:val="24"/>
                <w:szCs w:val="24"/>
              </w:rPr>
              <w:t xml:space="preserve"> </w:t>
            </w:r>
          </w:p>
        </w:tc>
        <w:tc>
          <w:tcPr>
            <w:tcW w:w="1059" w:type="dxa"/>
          </w:tcPr>
          <w:p w:rsidR="00FB2D83" w:rsidRPr="008E016F" w:rsidRDefault="00FB2D83" w:rsidP="007E752A">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3060CA" w:rsidRDefault="003060CA">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Default="009F75CD" w:rsidP="009F75CD">
      <w:pPr>
        <w:jc w:val="center"/>
        <w:rPr>
          <w:rFonts w:ascii="Times New Roman" w:hAnsi="Times New Roman" w:cs="Times New Roman"/>
          <w:b/>
          <w:bCs/>
          <w:caps/>
          <w:spacing w:val="-1"/>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3060CA" w:rsidRPr="009F75CD" w:rsidTr="00B15D5B">
        <w:trPr>
          <w:jc w:val="center"/>
        </w:trPr>
        <w:tc>
          <w:tcPr>
            <w:tcW w:w="4536" w:type="dxa"/>
          </w:tcPr>
          <w:p w:rsidR="003060CA" w:rsidRPr="009F75CD" w:rsidRDefault="003060CA" w:rsidP="00B15D5B">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3060CA" w:rsidRPr="009F75CD" w:rsidRDefault="003060CA" w:rsidP="00B15D5B">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3060CA" w:rsidRPr="009F75CD" w:rsidRDefault="003060CA" w:rsidP="00B15D5B">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3060CA" w:rsidRPr="009F75CD" w:rsidRDefault="003060CA" w:rsidP="00B15D5B">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3060CA" w:rsidRPr="009F75CD" w:rsidTr="00B15D5B">
        <w:trPr>
          <w:trHeight w:val="311"/>
          <w:jc w:val="center"/>
        </w:trPr>
        <w:tc>
          <w:tcPr>
            <w:tcW w:w="9469" w:type="dxa"/>
            <w:gridSpan w:val="3"/>
          </w:tcPr>
          <w:p w:rsidR="003060CA" w:rsidRPr="009F75CD" w:rsidRDefault="003060CA" w:rsidP="00B15D5B">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3060CA" w:rsidRPr="009F75CD" w:rsidTr="00B15D5B">
        <w:trPr>
          <w:jc w:val="center"/>
        </w:trPr>
        <w:tc>
          <w:tcPr>
            <w:tcW w:w="4536" w:type="dxa"/>
          </w:tcPr>
          <w:p w:rsidR="003060CA" w:rsidRPr="009F75CD" w:rsidRDefault="003060CA" w:rsidP="00B15D5B">
            <w:pPr>
              <w:spacing w:line="240" w:lineRule="auto"/>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3060CA" w:rsidRPr="009F75CD" w:rsidRDefault="003060CA" w:rsidP="00B15D5B">
            <w:pPr>
              <w:spacing w:after="0" w:line="240" w:lineRule="auto"/>
              <w:rPr>
                <w:rFonts w:ascii="Times New Roman" w:hAnsi="Times New Roman" w:cs="Times New Roman"/>
                <w:bCs/>
                <w:sz w:val="24"/>
                <w:szCs w:val="24"/>
              </w:rPr>
            </w:pPr>
          </w:p>
        </w:tc>
        <w:tc>
          <w:tcPr>
            <w:tcW w:w="1672" w:type="dxa"/>
          </w:tcPr>
          <w:p w:rsidR="003060CA" w:rsidRPr="009F75CD" w:rsidRDefault="003060CA" w:rsidP="00B15D5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3060CA" w:rsidRPr="009F75CD" w:rsidTr="00B15D5B">
        <w:trPr>
          <w:jc w:val="center"/>
        </w:trPr>
        <w:tc>
          <w:tcPr>
            <w:tcW w:w="4536" w:type="dxa"/>
          </w:tcPr>
          <w:p w:rsidR="003060CA" w:rsidRPr="009F75CD" w:rsidRDefault="003060CA" w:rsidP="00B15D5B">
            <w:pPr>
              <w:spacing w:line="240" w:lineRule="auto"/>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3060CA" w:rsidRPr="009F75CD" w:rsidRDefault="003060CA" w:rsidP="00B15D5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3060CA" w:rsidRPr="009F75CD" w:rsidTr="00B15D5B">
        <w:trPr>
          <w:jc w:val="center"/>
        </w:trPr>
        <w:tc>
          <w:tcPr>
            <w:tcW w:w="4536" w:type="dxa"/>
          </w:tcPr>
          <w:p w:rsidR="003060CA" w:rsidRPr="009F75CD" w:rsidRDefault="003060CA" w:rsidP="00B15D5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FC24A8" w:rsidRDefault="003060CA" w:rsidP="00B15D5B">
            <w:pPr>
              <w:spacing w:after="0" w:line="240" w:lineRule="auto"/>
              <w:rPr>
                <w:rFonts w:ascii="Times New Roman" w:hAnsi="Times New Roman" w:cs="Times New Roman"/>
                <w:b/>
                <w:color w:val="FF0000"/>
                <w:sz w:val="24"/>
                <w:szCs w:val="24"/>
              </w:rPr>
            </w:pPr>
          </w:p>
        </w:tc>
        <w:tc>
          <w:tcPr>
            <w:tcW w:w="1672" w:type="dxa"/>
          </w:tcPr>
          <w:p w:rsidR="003060CA" w:rsidRPr="009F75CD" w:rsidRDefault="003060CA" w:rsidP="00B15D5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3060CA" w:rsidRPr="009F75CD" w:rsidTr="00B15D5B">
        <w:trPr>
          <w:trHeight w:val="615"/>
          <w:jc w:val="center"/>
        </w:trPr>
        <w:tc>
          <w:tcPr>
            <w:tcW w:w="4536" w:type="dxa"/>
          </w:tcPr>
          <w:p w:rsidR="003060CA" w:rsidRPr="009F75CD" w:rsidRDefault="003060CA" w:rsidP="00B15D5B">
            <w:pPr>
              <w:spacing w:after="0" w:line="240" w:lineRule="auto"/>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FC24A8" w:rsidRDefault="003060CA" w:rsidP="00B15D5B">
            <w:pPr>
              <w:spacing w:after="0" w:line="240" w:lineRule="auto"/>
              <w:rPr>
                <w:rFonts w:ascii="Times New Roman" w:hAnsi="Times New Roman" w:cs="Times New Roman"/>
                <w:b/>
                <w:color w:val="FF0000"/>
                <w:sz w:val="24"/>
                <w:szCs w:val="24"/>
              </w:rPr>
            </w:pPr>
          </w:p>
        </w:tc>
        <w:tc>
          <w:tcPr>
            <w:tcW w:w="1672" w:type="dxa"/>
          </w:tcPr>
          <w:p w:rsidR="003060CA" w:rsidRPr="009F75CD" w:rsidRDefault="003060CA" w:rsidP="00B15D5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3060CA" w:rsidRPr="009F75CD" w:rsidTr="00B15D5B">
        <w:trPr>
          <w:jc w:val="center"/>
        </w:trPr>
        <w:tc>
          <w:tcPr>
            <w:tcW w:w="4536" w:type="dxa"/>
          </w:tcPr>
          <w:p w:rsidR="003060CA" w:rsidRPr="009F75CD" w:rsidRDefault="003060CA" w:rsidP="00B15D5B">
            <w:pPr>
              <w:spacing w:line="240" w:lineRule="auto"/>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3060CA" w:rsidRPr="009F75CD" w:rsidRDefault="003060CA" w:rsidP="00B15D5B">
            <w:pPr>
              <w:spacing w:line="240" w:lineRule="auto"/>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3060CA" w:rsidRPr="009F75CD" w:rsidRDefault="003060CA" w:rsidP="00B15D5B">
            <w:pPr>
              <w:spacing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3060CA" w:rsidRPr="009F75CD" w:rsidTr="00B15D5B">
        <w:trPr>
          <w:jc w:val="center"/>
        </w:trPr>
        <w:tc>
          <w:tcPr>
            <w:tcW w:w="4536" w:type="dxa"/>
          </w:tcPr>
          <w:p w:rsidR="003060CA" w:rsidRPr="009F75CD" w:rsidRDefault="003060CA" w:rsidP="00B15D5B">
            <w:pPr>
              <w:spacing w:after="0" w:line="240" w:lineRule="auto"/>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3060CA" w:rsidRDefault="003060CA" w:rsidP="00B15D5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3060CA" w:rsidRPr="009F75CD" w:rsidRDefault="003060CA" w:rsidP="00B15D5B">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3060CA" w:rsidRPr="009F75CD" w:rsidTr="00B15D5B">
        <w:trPr>
          <w:trHeight w:val="340"/>
          <w:jc w:val="center"/>
        </w:trPr>
        <w:tc>
          <w:tcPr>
            <w:tcW w:w="9469" w:type="dxa"/>
            <w:gridSpan w:val="3"/>
          </w:tcPr>
          <w:p w:rsidR="003060CA" w:rsidRPr="009F75CD" w:rsidRDefault="003060CA" w:rsidP="00B15D5B">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3060CA" w:rsidRPr="009F75CD" w:rsidTr="00B15D5B">
        <w:trPr>
          <w:trHeight w:val="1975"/>
          <w:jc w:val="center"/>
        </w:trPr>
        <w:tc>
          <w:tcPr>
            <w:tcW w:w="4536" w:type="dxa"/>
          </w:tcPr>
          <w:p w:rsidR="003060CA" w:rsidRPr="009F75CD" w:rsidRDefault="003060CA" w:rsidP="00B15D5B">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9F75CD"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3060CA" w:rsidRPr="009F75CD" w:rsidTr="00B15D5B">
        <w:trPr>
          <w:trHeight w:val="869"/>
          <w:jc w:val="center"/>
        </w:trPr>
        <w:tc>
          <w:tcPr>
            <w:tcW w:w="4536" w:type="dxa"/>
          </w:tcPr>
          <w:p w:rsidR="003060CA" w:rsidRPr="009F75CD" w:rsidRDefault="003060CA" w:rsidP="00B15D5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разъяснять правила использования экипировки, спортивного инвентаря и оборудования</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9F75CD"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3060CA" w:rsidRPr="009F75CD" w:rsidTr="00B15D5B">
        <w:trPr>
          <w:trHeight w:val="283"/>
          <w:jc w:val="center"/>
        </w:trPr>
        <w:tc>
          <w:tcPr>
            <w:tcW w:w="4536" w:type="dxa"/>
          </w:tcPr>
          <w:p w:rsidR="003060CA" w:rsidRPr="009F75CD" w:rsidRDefault="003060CA" w:rsidP="00B15D5B">
            <w:pPr>
              <w:spacing w:after="0" w:line="240" w:lineRule="auto"/>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 xml:space="preserve">чный режим спортсменов с учетом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9F75CD" w:rsidRDefault="003060CA" w:rsidP="00B15D5B">
            <w:pPr>
              <w:spacing w:after="0" w:line="240" w:lineRule="auto"/>
              <w:rPr>
                <w:rFonts w:ascii="Times New Roman" w:hAnsi="Times New Roman" w:cs="Times New Roman"/>
                <w:b/>
                <w:sz w:val="24"/>
                <w:szCs w:val="24"/>
              </w:rPr>
            </w:pP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3060CA" w:rsidRPr="009F75CD" w:rsidTr="00B15D5B">
        <w:trPr>
          <w:trHeight w:val="283"/>
          <w:jc w:val="center"/>
        </w:trPr>
        <w:tc>
          <w:tcPr>
            <w:tcW w:w="4536" w:type="dxa"/>
          </w:tcPr>
          <w:p w:rsidR="003060CA" w:rsidRPr="008468CE" w:rsidRDefault="003060CA" w:rsidP="00B15D5B">
            <w:pPr>
              <w:spacing w:after="0" w:line="240" w:lineRule="auto"/>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3060CA" w:rsidRPr="009F75CD" w:rsidTr="00B15D5B">
        <w:trPr>
          <w:trHeight w:val="283"/>
          <w:jc w:val="center"/>
        </w:trPr>
        <w:tc>
          <w:tcPr>
            <w:tcW w:w="4536" w:type="dxa"/>
          </w:tcPr>
          <w:p w:rsidR="003060CA" w:rsidRPr="008468CE" w:rsidRDefault="003060CA" w:rsidP="00B15D5B">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BA5A53" w:rsidRDefault="003060CA" w:rsidP="00B15D5B">
            <w:pPr>
              <w:spacing w:after="0" w:line="240" w:lineRule="auto"/>
              <w:rPr>
                <w:rFonts w:ascii="Times New Roman" w:hAnsi="Times New Roman" w:cs="Times New Roman"/>
                <w:b/>
                <w:sz w:val="24"/>
                <w:szCs w:val="24"/>
              </w:rPr>
            </w:pPr>
          </w:p>
        </w:tc>
        <w:tc>
          <w:tcPr>
            <w:tcW w:w="1672" w:type="dxa"/>
          </w:tcPr>
          <w:p w:rsidR="003060CA" w:rsidRDefault="003060CA" w:rsidP="00B15D5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3060CA" w:rsidRPr="009F75CD" w:rsidRDefault="003060CA" w:rsidP="00B15D5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3060CA" w:rsidRPr="009F75CD" w:rsidTr="00B15D5B">
        <w:trPr>
          <w:trHeight w:val="283"/>
          <w:jc w:val="center"/>
        </w:trPr>
        <w:tc>
          <w:tcPr>
            <w:tcW w:w="4536" w:type="dxa"/>
          </w:tcPr>
          <w:p w:rsidR="003060CA" w:rsidRPr="009F75CD" w:rsidRDefault="003060CA" w:rsidP="00B15D5B">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FC24A8" w:rsidRDefault="003060CA" w:rsidP="00B15D5B">
            <w:pPr>
              <w:spacing w:after="0" w:line="240" w:lineRule="auto"/>
              <w:rPr>
                <w:rFonts w:ascii="Times New Roman" w:hAnsi="Times New Roman" w:cs="Times New Roman"/>
                <w:bCs/>
                <w:sz w:val="24"/>
                <w:szCs w:val="24"/>
              </w:rPr>
            </w:pPr>
            <w:r w:rsidRPr="00FC24A8">
              <w:rPr>
                <w:rFonts w:ascii="Times New Roman" w:hAnsi="Times New Roman" w:cs="Times New Roman"/>
                <w:b/>
                <w:bCs/>
                <w:sz w:val="24"/>
                <w:szCs w:val="24"/>
              </w:rPr>
              <w:t>П:</w:t>
            </w:r>
            <w:r w:rsidRPr="00FC24A8">
              <w:rPr>
                <w:rFonts w:ascii="Times New Roman" w:hAnsi="Times New Roman" w:cs="Times New Roman"/>
                <w:bCs/>
                <w:sz w:val="24"/>
                <w:szCs w:val="24"/>
              </w:rPr>
              <w:t xml:space="preserve"> А/01.6.</w:t>
            </w:r>
          </w:p>
          <w:p w:rsidR="003060CA" w:rsidRPr="00FC24A8" w:rsidRDefault="003060CA" w:rsidP="00B15D5B">
            <w:pPr>
              <w:spacing w:after="0" w:line="240" w:lineRule="auto"/>
              <w:rPr>
                <w:rFonts w:ascii="Times New Roman" w:hAnsi="Times New Roman" w:cs="Times New Roman"/>
                <w:bCs/>
                <w:sz w:val="24"/>
                <w:szCs w:val="24"/>
              </w:rPr>
            </w:pPr>
            <w:r w:rsidRPr="00FC24A8">
              <w:rPr>
                <w:rFonts w:ascii="Times New Roman" w:hAnsi="Times New Roman" w:cs="Times New Roman"/>
                <w:b/>
                <w:bCs/>
                <w:sz w:val="24"/>
                <w:szCs w:val="24"/>
              </w:rPr>
              <w:t>ПДО:</w:t>
            </w:r>
            <w:r w:rsidRPr="00FC24A8">
              <w:rPr>
                <w:rFonts w:ascii="Times New Roman" w:hAnsi="Times New Roman" w:cs="Times New Roman"/>
                <w:bCs/>
                <w:sz w:val="24"/>
                <w:szCs w:val="24"/>
              </w:rPr>
              <w:t xml:space="preserve"> А/01.6; А/02.6; А/05.6; С/05.6.</w:t>
            </w:r>
          </w:p>
          <w:p w:rsidR="003060CA" w:rsidRPr="00FC24A8" w:rsidRDefault="003060CA" w:rsidP="00B15D5B">
            <w:pPr>
              <w:spacing w:line="240" w:lineRule="auto"/>
              <w:rPr>
                <w:rFonts w:ascii="Times New Roman" w:hAnsi="Times New Roman" w:cs="Times New Roman"/>
                <w:b/>
                <w:color w:val="FF0000"/>
                <w:sz w:val="24"/>
                <w:szCs w:val="24"/>
              </w:rPr>
            </w:pPr>
          </w:p>
        </w:tc>
        <w:tc>
          <w:tcPr>
            <w:tcW w:w="1672" w:type="dxa"/>
          </w:tcPr>
          <w:p w:rsidR="003060CA" w:rsidRDefault="003060CA" w:rsidP="00B15D5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3060CA" w:rsidRPr="009F75CD" w:rsidTr="00B15D5B">
        <w:trPr>
          <w:trHeight w:val="340"/>
          <w:jc w:val="center"/>
        </w:trPr>
        <w:tc>
          <w:tcPr>
            <w:tcW w:w="9469" w:type="dxa"/>
            <w:gridSpan w:val="3"/>
          </w:tcPr>
          <w:p w:rsidR="003060CA" w:rsidRPr="009F75CD" w:rsidRDefault="003060CA" w:rsidP="00B15D5B">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3060CA" w:rsidRPr="009F75CD" w:rsidTr="00B15D5B">
        <w:trPr>
          <w:trHeight w:val="631"/>
          <w:jc w:val="center"/>
        </w:trPr>
        <w:tc>
          <w:tcPr>
            <w:tcW w:w="4536" w:type="dxa"/>
          </w:tcPr>
          <w:p w:rsidR="003060CA" w:rsidRPr="009F75CD" w:rsidRDefault="003060CA" w:rsidP="00B15D5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3060CA" w:rsidRPr="009F75CD" w:rsidTr="00B15D5B">
        <w:trPr>
          <w:trHeight w:val="535"/>
          <w:jc w:val="center"/>
        </w:trPr>
        <w:tc>
          <w:tcPr>
            <w:tcW w:w="4536" w:type="dxa"/>
          </w:tcPr>
          <w:p w:rsidR="003060CA" w:rsidRPr="009F75CD" w:rsidRDefault="003060CA" w:rsidP="00B15D5B">
            <w:pPr>
              <w:spacing w:after="120" w:line="240" w:lineRule="auto"/>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3060CA" w:rsidRPr="009F75CD" w:rsidTr="00B15D5B">
        <w:trPr>
          <w:trHeight w:val="283"/>
          <w:jc w:val="center"/>
        </w:trPr>
        <w:tc>
          <w:tcPr>
            <w:tcW w:w="4536" w:type="dxa"/>
          </w:tcPr>
          <w:p w:rsidR="003060CA" w:rsidRPr="009F75CD" w:rsidRDefault="003060CA" w:rsidP="00B15D5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3060CA" w:rsidRPr="009F75CD" w:rsidTr="00B15D5B">
        <w:trPr>
          <w:trHeight w:val="283"/>
          <w:jc w:val="center"/>
        </w:trPr>
        <w:tc>
          <w:tcPr>
            <w:tcW w:w="4536" w:type="dxa"/>
          </w:tcPr>
          <w:p w:rsidR="003060CA" w:rsidRPr="00A46DF1" w:rsidRDefault="003060CA" w:rsidP="00B15D5B">
            <w:pPr>
              <w:spacing w:after="120" w:line="240" w:lineRule="auto"/>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tc>
        <w:tc>
          <w:tcPr>
            <w:tcW w:w="1672" w:type="dxa"/>
          </w:tcPr>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3060CA" w:rsidRPr="009F75CD" w:rsidTr="00B15D5B">
        <w:trPr>
          <w:trHeight w:val="283"/>
          <w:jc w:val="center"/>
        </w:trPr>
        <w:tc>
          <w:tcPr>
            <w:tcW w:w="4536" w:type="dxa"/>
          </w:tcPr>
          <w:p w:rsidR="003060CA" w:rsidRPr="00A46DF1" w:rsidRDefault="003060CA" w:rsidP="00B15D5B">
            <w:pPr>
              <w:spacing w:after="120" w:line="240" w:lineRule="auto"/>
              <w:rPr>
                <w:rFonts w:ascii="Times New Roman" w:hAnsi="Times New Roman" w:cs="Times New Roman"/>
                <w:sz w:val="24"/>
                <w:szCs w:val="24"/>
              </w:rPr>
            </w:pPr>
            <w:r>
              <w:rPr>
                <w:rFonts w:ascii="Times New Roman" w:hAnsi="Times New Roman" w:cs="Times New Roman"/>
                <w:bCs/>
                <w:sz w:val="24"/>
                <w:szCs w:val="24"/>
              </w:rPr>
              <w:lastRenderedPageBreak/>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В/03.6; В</w:t>
            </w:r>
            <w:r w:rsidRPr="004E4DDC">
              <w:rPr>
                <w:rFonts w:ascii="Times New Roman" w:hAnsi="Times New Roman" w:cs="Times New Roman"/>
                <w:bCs/>
                <w:sz w:val="24"/>
                <w:szCs w:val="24"/>
              </w:rPr>
              <w:t>/04.6</w:t>
            </w:r>
            <w:r>
              <w:rPr>
                <w:rFonts w:ascii="Times New Roman" w:hAnsi="Times New Roman" w:cs="Times New Roman"/>
                <w:bCs/>
                <w:sz w:val="24"/>
                <w:szCs w:val="24"/>
              </w:rPr>
              <w:t>; В/05.6; В/07.6</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Е/02.6; </w:t>
            </w:r>
            <w:r w:rsidRPr="004E4DDC">
              <w:rPr>
                <w:rFonts w:ascii="Times New Roman" w:hAnsi="Times New Roman" w:cs="Times New Roman"/>
                <w:bCs/>
                <w:sz w:val="24"/>
                <w:szCs w:val="24"/>
              </w:rPr>
              <w:t>F/0</w:t>
            </w:r>
            <w:r>
              <w:rPr>
                <w:rFonts w:ascii="Times New Roman" w:hAnsi="Times New Roman" w:cs="Times New Roman"/>
                <w:bCs/>
                <w:sz w:val="24"/>
                <w:szCs w:val="24"/>
              </w:rPr>
              <w:t>1</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4</w:t>
            </w:r>
            <w:r w:rsidRPr="004E4DDC">
              <w:rPr>
                <w:rFonts w:ascii="Times New Roman" w:hAnsi="Times New Roman" w:cs="Times New Roman"/>
                <w:bCs/>
                <w:sz w:val="24"/>
                <w:szCs w:val="24"/>
              </w:rPr>
              <w:t>.6</w:t>
            </w:r>
            <w:r>
              <w:rPr>
                <w:rFonts w:ascii="Times New Roman" w:hAnsi="Times New Roman" w:cs="Times New Roman"/>
                <w:bCs/>
                <w:sz w:val="24"/>
                <w:szCs w:val="24"/>
              </w:rPr>
              <w:t xml:space="preserve">; </w:t>
            </w:r>
            <w:r w:rsidRPr="004E4DDC">
              <w:rPr>
                <w:rFonts w:ascii="Times New Roman" w:hAnsi="Times New Roman" w:cs="Times New Roman"/>
                <w:bCs/>
                <w:sz w:val="24"/>
                <w:szCs w:val="24"/>
              </w:rPr>
              <w:t>F/0</w:t>
            </w:r>
            <w:r>
              <w:rPr>
                <w:rFonts w:ascii="Times New Roman" w:hAnsi="Times New Roman" w:cs="Times New Roman"/>
                <w:bCs/>
                <w:sz w:val="24"/>
                <w:szCs w:val="24"/>
              </w:rPr>
              <w:t>6</w:t>
            </w:r>
            <w:r w:rsidRPr="004E4DDC">
              <w:rPr>
                <w:rFonts w:ascii="Times New Roman" w:hAnsi="Times New Roman" w:cs="Times New Roman"/>
                <w:bCs/>
                <w:sz w:val="24"/>
                <w:szCs w:val="24"/>
              </w:rPr>
              <w:t>.6</w:t>
            </w:r>
            <w:r>
              <w:rPr>
                <w:rFonts w:ascii="Times New Roman" w:hAnsi="Times New Roman" w:cs="Times New Roman"/>
                <w:bCs/>
                <w:sz w:val="24"/>
                <w:szCs w:val="24"/>
              </w:rPr>
              <w:t>.</w:t>
            </w:r>
          </w:p>
          <w:p w:rsidR="003060CA" w:rsidRPr="004E4DDC"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3060CA" w:rsidRPr="00FC24A8" w:rsidRDefault="003060CA" w:rsidP="00B15D5B">
            <w:pPr>
              <w:spacing w:after="0" w:line="240" w:lineRule="auto"/>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tc>
        <w:tc>
          <w:tcPr>
            <w:tcW w:w="1672" w:type="dxa"/>
          </w:tcPr>
          <w:p w:rsidR="003060CA" w:rsidRDefault="003060CA" w:rsidP="00B15D5B">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3060CA" w:rsidRPr="009F75CD" w:rsidRDefault="003060CA" w:rsidP="00B15D5B">
            <w:pPr>
              <w:spacing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1A7E4B">
        <w:rPr>
          <w:rFonts w:ascii="Times New Roman" w:eastAsia="Calibri" w:hAnsi="Times New Roman" w:cs="Times New Roman"/>
          <w:color w:val="000000"/>
          <w:spacing w:val="-1"/>
          <w:sz w:val="24"/>
          <w:szCs w:val="24"/>
          <w:u w:color="000000"/>
          <w:bdr w:val="nil"/>
        </w:rPr>
        <w:t xml:space="preserve"> и в 6 семестре по заочной форме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0C72F2" w:rsidRPr="000C72F2" w:rsidRDefault="000C72F2" w:rsidP="000C72F2">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0C72F2">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C72F2" w:rsidRPr="000C72F2" w:rsidTr="001A7E4B">
        <w:trPr>
          <w:jc w:val="center"/>
        </w:trPr>
        <w:tc>
          <w:tcPr>
            <w:tcW w:w="4254" w:type="dxa"/>
            <w:gridSpan w:val="2"/>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0C72F2" w:rsidRPr="000C72F2" w:rsidTr="001A7E4B">
        <w:trPr>
          <w:trHeight w:val="183"/>
          <w:jc w:val="center"/>
        </w:trPr>
        <w:tc>
          <w:tcPr>
            <w:tcW w:w="4254" w:type="dxa"/>
            <w:gridSpan w:val="2"/>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0C72F2" w:rsidRPr="000C72F2" w:rsidTr="001A7E4B">
        <w:trPr>
          <w:jc w:val="center"/>
        </w:trPr>
        <w:tc>
          <w:tcPr>
            <w:tcW w:w="4254" w:type="dxa"/>
            <w:gridSpan w:val="2"/>
            <w:vAlign w:val="center"/>
          </w:tcPr>
          <w:p w:rsidR="000C72F2" w:rsidRPr="000C72F2" w:rsidRDefault="000C72F2" w:rsidP="000C72F2">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0C72F2" w:rsidRPr="000C72F2" w:rsidTr="001A7E4B">
        <w:trPr>
          <w:jc w:val="center"/>
        </w:trPr>
        <w:tc>
          <w:tcPr>
            <w:tcW w:w="1838" w:type="dxa"/>
            <w:vMerge w:val="restart"/>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0C72F2" w:rsidRPr="000C72F2" w:rsidTr="001A7E4B">
        <w:trPr>
          <w:jc w:val="center"/>
        </w:trPr>
        <w:tc>
          <w:tcPr>
            <w:tcW w:w="1838" w:type="dxa"/>
            <w:vMerge/>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0C72F2" w:rsidRPr="000C72F2" w:rsidRDefault="000C72F2" w:rsidP="000C72F2">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  РАЗДЕЛЫ ДИСЦИПЛИНЫ И ВИДЫ УЧЕБНОЙ РАБОТЫ</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84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9B33B1" w:rsidP="001A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1A659A" w:rsidRPr="001A659A" w:rsidTr="001A7E4B">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1A659A" w:rsidRPr="001A659A" w:rsidTr="001A7E4B">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84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1131"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заочная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1A659A" w:rsidRPr="001A659A" w:rsidTr="001A7E4B">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1A659A" w:rsidRPr="001A659A" w:rsidTr="001A7E4B">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1117"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1134"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1A659A" w:rsidRPr="001A659A" w:rsidTr="001A7E4B">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Times New Roman" w:hAnsi="Times New Roman" w:cs="Times New Roman"/>
                <w:sz w:val="24"/>
                <w:szCs w:val="24"/>
                <w:lang w:eastAsia="ru-RU"/>
              </w:rPr>
            </w:pPr>
          </w:p>
        </w:tc>
        <w:tc>
          <w:tcPr>
            <w:tcW w:w="345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846"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1117"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1134" w:type="dxa"/>
            <w:tcBorders>
              <w:top w:val="single" w:sz="4" w:space="0" w:color="auto"/>
              <w:left w:val="single" w:sz="4" w:space="0" w:color="auto"/>
              <w:bottom w:val="single" w:sz="4" w:space="0" w:color="auto"/>
              <w:right w:val="single" w:sz="4" w:space="0" w:color="auto"/>
            </w:tcBorders>
          </w:tcPr>
          <w:p w:rsidR="001A659A" w:rsidRPr="001A659A" w:rsidRDefault="001A659A" w:rsidP="001A659A">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Библиогр.: в </w:t>
            </w:r>
            <w:r w:rsidRPr="00092120">
              <w:rPr>
                <w:rFonts w:ascii="Times New Roman" w:eastAsia="Calibri" w:hAnsi="Times New Roman" w:cs="Times New Roman"/>
                <w:color w:val="000000"/>
                <w:sz w:val="24"/>
                <w:szCs w:val="24"/>
                <w:lang w:eastAsia="ru-RU"/>
              </w:rPr>
              <w:lastRenderedPageBreak/>
              <w:t>конце каждой лекции. - 350.00.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0"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Библиогр.: с. 53.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w:t>
            </w:r>
            <w:r w:rsidRPr="00092120">
              <w:rPr>
                <w:rFonts w:ascii="Times New Roman" w:eastAsia="Times New Roman" w:hAnsi="Times New Roman" w:cs="Times New Roman"/>
                <w:sz w:val="24"/>
                <w:szCs w:val="24"/>
                <w:lang w:eastAsia="ru-RU"/>
              </w:rPr>
              <w:lastRenderedPageBreak/>
              <w:t xml:space="preserve">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6"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r w:rsidRPr="00092120">
              <w:rPr>
                <w:rFonts w:ascii="Times New Roman" w:eastAsia="Calibri" w:hAnsi="Times New Roman" w:cs="Times New Roman"/>
                <w:color w:val="000000"/>
                <w:sz w:val="24"/>
                <w:szCs w:val="24"/>
                <w:lang w:eastAsia="ru-RU"/>
              </w:rPr>
              <w:t xml:space="preserve">. и доп.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w:t>
            </w:r>
            <w:r w:rsidRPr="00092120">
              <w:rPr>
                <w:rFonts w:ascii="Times New Roman" w:eastAsia="Calibri" w:hAnsi="Times New Roman" w:cs="Times New Roman"/>
                <w:color w:val="000000"/>
                <w:sz w:val="24"/>
                <w:szCs w:val="24"/>
                <w:lang w:eastAsia="ru-RU"/>
              </w:rPr>
              <w:lastRenderedPageBreak/>
              <w:t>(Высшее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77482F">
        <w:rPr>
          <w:rFonts w:ascii="Times New Roman" w:eastAsia="Times New Roman" w:hAnsi="Times New Roman" w:cs="Times New Roman"/>
          <w:sz w:val="24"/>
          <w:szCs w:val="24"/>
          <w:lang w:eastAsia="ru-RU"/>
        </w:rPr>
        <w:lastRenderedPageBreak/>
        <w:t>Антиплагиат</w:t>
      </w:r>
      <w:proofErr w:type="spellEnd"/>
      <w:r w:rsidRPr="0077482F">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19" w:history="1">
        <w:r w:rsidRPr="0077482F">
          <w:rPr>
            <w:rFonts w:ascii="Times New Roman" w:eastAsia="Times New Roman" w:hAnsi="Times New Roman" w:cs="Times New Roman"/>
            <w:color w:val="0563C1" w:themeColor="hyperlink"/>
            <w:sz w:val="24"/>
            <w:szCs w:val="24"/>
            <w:u w:val="single"/>
            <w:lang w:eastAsia="ru-RU"/>
          </w:rPr>
          <w:t>https://antiplagiat.ru/</w:t>
        </w:r>
      </w:hyperlink>
      <w:r w:rsidRPr="0077482F">
        <w:rPr>
          <w:rFonts w:ascii="Times New Roman" w:eastAsia="Times New Roman" w:hAnsi="Times New Roman" w:cs="Times New Roman"/>
          <w:sz w:val="24"/>
          <w:szCs w:val="24"/>
          <w:lang w:eastAsia="ru-RU"/>
        </w:rPr>
        <w:t xml:space="preserve"> </w:t>
      </w:r>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0" w:history="1">
        <w:r w:rsidRPr="0077482F">
          <w:rPr>
            <w:rFonts w:ascii="Times New Roman" w:eastAsia="Calibri" w:hAnsi="Times New Roman" w:cs="Times New Roman"/>
            <w:color w:val="0066CC"/>
            <w:sz w:val="24"/>
            <w:szCs w:val="24"/>
            <w:u w:val="single"/>
          </w:rPr>
          <w:t>https://minobrnauki.gov.ru/</w:t>
        </w:r>
      </w:hyperlink>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Министерство спорта Российской Федерации </w:t>
      </w:r>
      <w:hyperlink r:id="rId21" w:history="1">
        <w:r w:rsidRPr="0077482F">
          <w:rPr>
            <w:rFonts w:ascii="Times New Roman" w:eastAsia="Times New Roman" w:hAnsi="Times New Roman" w:cs="Times New Roman"/>
            <w:color w:val="0563C1" w:themeColor="hyperlink"/>
            <w:sz w:val="20"/>
            <w:szCs w:val="20"/>
            <w:u w:val="single"/>
            <w:lang w:eastAsia="ru-RU"/>
          </w:rPr>
          <w:t>http://www.minsport.gov.ru/</w:t>
        </w:r>
      </w:hyperlink>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hyperlink r:id="rId22" w:history="1">
        <w:r w:rsidRPr="0077482F">
          <w:rPr>
            <w:rFonts w:ascii="Times New Roman" w:eastAsia="Times New Roman" w:hAnsi="Times New Roman" w:cs="Times New Roman"/>
            <w:color w:val="0563C1" w:themeColor="hyperlink"/>
            <w:sz w:val="24"/>
            <w:szCs w:val="24"/>
            <w:u w:val="single"/>
            <w:lang w:eastAsia="ru-RU"/>
          </w:rPr>
          <w:t>https://mgafk.ru/</w:t>
        </w:r>
      </w:hyperlink>
      <w:r w:rsidRPr="0077482F">
        <w:rPr>
          <w:rFonts w:ascii="Times New Roman" w:eastAsia="Times New Roman" w:hAnsi="Times New Roman" w:cs="Times New Roman"/>
          <w:sz w:val="24"/>
          <w:szCs w:val="24"/>
          <w:lang w:eastAsia="ru-RU"/>
        </w:rPr>
        <w:t xml:space="preserve"> </w:t>
      </w:r>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bCs/>
          <w:sz w:val="24"/>
          <w:szCs w:val="24"/>
          <w:lang w:eastAsia="ru-RU"/>
        </w:rPr>
        <w:t xml:space="preserve">Образовательная платформа МГАФК (SAKAI) </w:t>
      </w:r>
      <w:hyperlink r:id="rId23" w:history="1">
        <w:r w:rsidRPr="0077482F">
          <w:rPr>
            <w:rFonts w:ascii="Times New Roman" w:eastAsia="Times New Roman" w:hAnsi="Times New Roman" w:cs="Times New Roman"/>
            <w:bCs/>
            <w:color w:val="0563C1" w:themeColor="hyperlink"/>
            <w:sz w:val="24"/>
            <w:szCs w:val="24"/>
            <w:u w:val="single"/>
            <w:lang w:eastAsia="ru-RU"/>
          </w:rPr>
          <w:t>https://edu.mgafk.ru/portal</w:t>
        </w:r>
      </w:hyperlink>
      <w:r w:rsidRPr="0077482F">
        <w:rPr>
          <w:rFonts w:ascii="Times New Roman" w:eastAsia="Times New Roman" w:hAnsi="Times New Roman" w:cs="Times New Roman"/>
          <w:bCs/>
          <w:sz w:val="24"/>
          <w:szCs w:val="24"/>
          <w:lang w:eastAsia="ru-RU"/>
        </w:rPr>
        <w:t xml:space="preserve"> </w:t>
      </w:r>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77482F">
        <w:rPr>
          <w:rFonts w:ascii="Times New Roman" w:eastAsia="Times New Roman" w:hAnsi="Times New Roman" w:cs="Times New Roman"/>
          <w:sz w:val="24"/>
          <w:szCs w:val="24"/>
          <w:lang w:eastAsia="ru-RU"/>
        </w:rPr>
        <w:t>вебинаров</w:t>
      </w:r>
      <w:proofErr w:type="spellEnd"/>
      <w:r w:rsidRPr="0077482F">
        <w:rPr>
          <w:rFonts w:ascii="Times New Roman" w:eastAsia="Times New Roman" w:hAnsi="Times New Roman" w:cs="Times New Roman"/>
          <w:sz w:val="24"/>
          <w:szCs w:val="24"/>
          <w:lang w:eastAsia="ru-RU"/>
        </w:rPr>
        <w:t xml:space="preserve">, онлайн-конференций, интерактивные доски </w:t>
      </w:r>
      <w:r w:rsidRPr="0077482F">
        <w:rPr>
          <w:rFonts w:ascii="Times New Roman" w:eastAsia="Times New Roman" w:hAnsi="Times New Roman" w:cs="Times New Roman"/>
          <w:bCs/>
          <w:sz w:val="24"/>
          <w:szCs w:val="24"/>
          <w:lang w:eastAsia="ru-RU"/>
        </w:rPr>
        <w:t>МГАФК</w:t>
      </w:r>
      <w:r w:rsidRPr="0077482F">
        <w:rPr>
          <w:rFonts w:ascii="Times New Roman" w:eastAsia="Times New Roman" w:hAnsi="Times New Roman" w:cs="Times New Roman"/>
          <w:sz w:val="24"/>
          <w:szCs w:val="24"/>
          <w:lang w:eastAsia="ru-RU"/>
        </w:rPr>
        <w:t xml:space="preserve"> </w:t>
      </w:r>
      <w:hyperlink r:id="rId24" w:history="1">
        <w:r w:rsidRPr="0077482F">
          <w:rPr>
            <w:rFonts w:ascii="Times New Roman" w:eastAsia="Times New Roman" w:hAnsi="Times New Roman" w:cs="Times New Roman"/>
            <w:color w:val="0563C1" w:themeColor="hyperlink"/>
            <w:sz w:val="24"/>
            <w:szCs w:val="24"/>
            <w:u w:val="single"/>
            <w:lang w:eastAsia="ru-RU"/>
          </w:rPr>
          <w:t>https://vks.mgafk.ru/</w:t>
        </w:r>
      </w:hyperlink>
      <w:r w:rsidRPr="0077482F">
        <w:rPr>
          <w:rFonts w:ascii="Times New Roman" w:eastAsia="Times New Roman" w:hAnsi="Times New Roman" w:cs="Times New Roman"/>
          <w:sz w:val="24"/>
          <w:szCs w:val="24"/>
          <w:lang w:eastAsia="ru-RU"/>
        </w:rPr>
        <w:t xml:space="preserve"> </w:t>
      </w:r>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5" w:history="1">
        <w:r w:rsidRPr="0077482F">
          <w:rPr>
            <w:rFonts w:ascii="Times New Roman" w:eastAsia="Calibri" w:hAnsi="Times New Roman" w:cs="Times New Roman"/>
            <w:color w:val="0066CC"/>
            <w:sz w:val="24"/>
            <w:szCs w:val="24"/>
            <w:u w:val="single"/>
          </w:rPr>
          <w:t>http://obrnadzor.gov.ru/ru/</w:t>
        </w:r>
      </w:hyperlink>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Федеральный портал «Российское образование» </w:t>
      </w:r>
      <w:hyperlink r:id="rId26" w:history="1">
        <w:r w:rsidRPr="0077482F">
          <w:rPr>
            <w:rFonts w:ascii="Times New Roman" w:eastAsia="Calibri" w:hAnsi="Times New Roman" w:cs="Times New Roman"/>
            <w:color w:val="0000FF"/>
            <w:sz w:val="24"/>
            <w:szCs w:val="24"/>
            <w:u w:val="single"/>
          </w:rPr>
          <w:t>http://www.edu.ru</w:t>
        </w:r>
      </w:hyperlink>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7" w:history="1">
        <w:r w:rsidRPr="0077482F">
          <w:rPr>
            <w:rFonts w:ascii="Times New Roman" w:eastAsia="Times New Roman" w:hAnsi="Times New Roman" w:cs="Times New Roman"/>
            <w:color w:val="0563C1" w:themeColor="hyperlink"/>
            <w:sz w:val="20"/>
            <w:szCs w:val="20"/>
            <w:u w:val="single"/>
            <w:lang w:eastAsia="ru-RU"/>
          </w:rPr>
          <w:t>http://fcior.edu.ru/</w:t>
        </w:r>
      </w:hyperlink>
      <w:r w:rsidRPr="0077482F">
        <w:rPr>
          <w:rFonts w:ascii="Times New Roman" w:eastAsia="Times New Roman" w:hAnsi="Times New Roman" w:cs="Times New Roman"/>
          <w:sz w:val="20"/>
          <w:szCs w:val="20"/>
          <w:lang w:eastAsia="ru-RU"/>
        </w:rPr>
        <w:t xml:space="preserve"> </w:t>
      </w:r>
    </w:p>
    <w:p w:rsidR="003060CA" w:rsidRPr="0077482F" w:rsidRDefault="003060CA" w:rsidP="003060CA">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8" w:history="1">
        <w:r w:rsidRPr="0077482F">
          <w:rPr>
            <w:rFonts w:ascii="Times New Roman" w:eastAsia="Times New Roman" w:hAnsi="Times New Roman" w:cs="Times New Roman"/>
            <w:color w:val="0066CC"/>
            <w:sz w:val="24"/>
            <w:szCs w:val="24"/>
            <w:u w:val="single"/>
            <w:lang w:val="en-US" w:eastAsia="ru-RU"/>
          </w:rPr>
          <w:t>http</w:t>
        </w:r>
        <w:r w:rsidRPr="0077482F">
          <w:rPr>
            <w:rFonts w:ascii="Times New Roman" w:eastAsia="Times New Roman" w:hAnsi="Times New Roman" w:cs="Times New Roman"/>
            <w:color w:val="0066CC"/>
            <w:sz w:val="24"/>
            <w:szCs w:val="24"/>
            <w:u w:val="single"/>
            <w:lang w:eastAsia="ru-RU"/>
          </w:rPr>
          <w:t>://lib.mgafk.ru</w:t>
        </w:r>
      </w:hyperlink>
    </w:p>
    <w:p w:rsidR="003060CA" w:rsidRPr="0077482F"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Электронно-библиотечная система «</w:t>
      </w:r>
      <w:proofErr w:type="spellStart"/>
      <w:r w:rsidRPr="0077482F">
        <w:rPr>
          <w:rFonts w:ascii="Times New Roman" w:eastAsia="Times New Roman" w:hAnsi="Times New Roman" w:cs="Times New Roman"/>
          <w:sz w:val="24"/>
          <w:szCs w:val="24"/>
          <w:lang w:eastAsia="ru-RU"/>
        </w:rPr>
        <w:t>Юрайт</w:t>
      </w:r>
      <w:proofErr w:type="spellEnd"/>
      <w:r w:rsidRPr="0077482F">
        <w:rPr>
          <w:rFonts w:ascii="Times New Roman" w:eastAsia="Times New Roman" w:hAnsi="Times New Roman" w:cs="Times New Roman"/>
          <w:sz w:val="24"/>
          <w:szCs w:val="24"/>
          <w:lang w:eastAsia="ru-RU"/>
        </w:rPr>
        <w:t xml:space="preserve">» </w:t>
      </w:r>
      <w:hyperlink r:id="rId29" w:history="1">
        <w:r w:rsidRPr="0077482F">
          <w:rPr>
            <w:rFonts w:ascii="Times New Roman" w:eastAsia="Times New Roman" w:hAnsi="Times New Roman" w:cs="Times New Roman"/>
            <w:color w:val="0563C1" w:themeColor="hyperlink"/>
            <w:sz w:val="24"/>
            <w:szCs w:val="24"/>
            <w:u w:val="single"/>
            <w:lang w:eastAsia="ru-RU"/>
          </w:rPr>
          <w:t>https://urait.ru/</w:t>
        </w:r>
      </w:hyperlink>
    </w:p>
    <w:p w:rsidR="003060CA" w:rsidRPr="0077482F" w:rsidRDefault="003060CA" w:rsidP="003060CA">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w:t>
      </w:r>
      <w:proofErr w:type="spellStart"/>
      <w:r w:rsidRPr="0077482F">
        <w:rPr>
          <w:rFonts w:ascii="Times New Roman" w:eastAsia="Times New Roman" w:hAnsi="Times New Roman" w:cs="Times New Roman"/>
          <w:sz w:val="24"/>
          <w:szCs w:val="24"/>
          <w:lang w:eastAsia="ru-RU"/>
        </w:rPr>
        <w:t>Elibrary</w:t>
      </w:r>
      <w:proofErr w:type="spellEnd"/>
      <w:r w:rsidRPr="0077482F">
        <w:rPr>
          <w:rFonts w:ascii="Times New Roman" w:eastAsia="Times New Roman" w:hAnsi="Times New Roman" w:cs="Times New Roman"/>
          <w:sz w:val="24"/>
          <w:szCs w:val="24"/>
          <w:lang w:eastAsia="ru-RU"/>
        </w:rPr>
        <w:t xml:space="preserve"> </w:t>
      </w:r>
      <w:hyperlink r:id="rId30" w:history="1">
        <w:r w:rsidRPr="0077482F">
          <w:rPr>
            <w:rFonts w:ascii="Times New Roman" w:eastAsia="Times New Roman" w:hAnsi="Times New Roman" w:cs="Times New Roman"/>
            <w:color w:val="0000FF"/>
            <w:sz w:val="24"/>
            <w:szCs w:val="24"/>
            <w:u w:val="single"/>
            <w:lang w:eastAsia="ru-RU"/>
          </w:rPr>
          <w:t>https://elibrary.ru</w:t>
        </w:r>
      </w:hyperlink>
    </w:p>
    <w:p w:rsidR="003060CA" w:rsidRPr="0077482F" w:rsidRDefault="003060CA" w:rsidP="003060CA">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w:t>
      </w:r>
      <w:proofErr w:type="spellStart"/>
      <w:r w:rsidRPr="0077482F">
        <w:rPr>
          <w:rFonts w:ascii="Times New Roman" w:eastAsia="Times New Roman" w:hAnsi="Times New Roman" w:cs="Times New Roman"/>
          <w:sz w:val="24"/>
          <w:szCs w:val="24"/>
          <w:lang w:eastAsia="ru-RU"/>
        </w:rPr>
        <w:t>IPRbooks</w:t>
      </w:r>
      <w:proofErr w:type="spellEnd"/>
      <w:r w:rsidRPr="0077482F">
        <w:rPr>
          <w:rFonts w:ascii="Times New Roman" w:eastAsia="Times New Roman" w:hAnsi="Times New Roman" w:cs="Times New Roman"/>
          <w:sz w:val="24"/>
          <w:szCs w:val="24"/>
          <w:lang w:eastAsia="ru-RU"/>
        </w:rPr>
        <w:t xml:space="preserve"> </w:t>
      </w:r>
      <w:hyperlink r:id="rId31" w:history="1">
        <w:r w:rsidRPr="0077482F">
          <w:rPr>
            <w:rFonts w:ascii="Times New Roman" w:eastAsia="Times New Roman" w:hAnsi="Times New Roman" w:cs="Times New Roman"/>
            <w:color w:val="0000FF"/>
            <w:sz w:val="24"/>
            <w:szCs w:val="24"/>
            <w:u w:val="single"/>
            <w:lang w:eastAsia="ru-RU"/>
          </w:rPr>
          <w:t>http://www.iprbookshop.ru</w:t>
        </w:r>
      </w:hyperlink>
    </w:p>
    <w:p w:rsidR="003060CA"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РУКОНТ </w:t>
      </w:r>
      <w:hyperlink r:id="rId32" w:history="1">
        <w:r w:rsidRPr="0077482F">
          <w:rPr>
            <w:rFonts w:ascii="Times New Roman" w:eastAsia="Times New Roman" w:hAnsi="Times New Roman" w:cs="Times New Roman"/>
            <w:color w:val="0563C1" w:themeColor="hyperlink"/>
            <w:sz w:val="24"/>
            <w:szCs w:val="24"/>
            <w:u w:val="single"/>
            <w:lang w:eastAsia="ru-RU"/>
          </w:rPr>
          <w:t>https://lib.rucont.ru</w:t>
        </w:r>
      </w:hyperlink>
    </w:p>
    <w:p w:rsidR="003060CA" w:rsidRDefault="003060CA" w:rsidP="003060CA">
      <w:pPr>
        <w:numPr>
          <w:ilvl w:val="0"/>
          <w:numId w:val="2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77482F">
        <w:rPr>
          <w:rFonts w:ascii="Times New Roman" w:eastAsia="Times New Roman" w:hAnsi="Times New Roman" w:cs="Times New Roman"/>
          <w:color w:val="333333"/>
          <w:sz w:val="24"/>
          <w:szCs w:val="24"/>
          <w:u w:color="000000"/>
          <w:bdr w:val="nil"/>
          <w:lang w:val="en-US" w:eastAsia="ru-RU"/>
        </w:rPr>
        <w:t>BooksMed</w:t>
      </w:r>
      <w:proofErr w:type="spellEnd"/>
      <w:r w:rsidRPr="0077482F">
        <w:rPr>
          <w:rFonts w:ascii="Times New Roman" w:eastAsia="Times New Roman" w:hAnsi="Times New Roman" w:cs="Times New Roman"/>
          <w:color w:val="333333"/>
          <w:sz w:val="24"/>
          <w:szCs w:val="24"/>
          <w:u w:color="000000"/>
          <w:bdr w:val="nil"/>
          <w:lang w:eastAsia="ru-RU"/>
        </w:rPr>
        <w:t xml:space="preserve"> </w:t>
      </w:r>
      <w:hyperlink r:id="rId33" w:history="1">
        <w:r w:rsidRPr="0077482F">
          <w:rPr>
            <w:rStyle w:val="aa"/>
            <w:rFonts w:ascii="Times New Roman" w:eastAsia="Times New Roman" w:hAnsi="Times New Roman" w:cs="Times New Roman"/>
            <w:sz w:val="24"/>
            <w:szCs w:val="24"/>
            <w:u w:color="000000"/>
            <w:bdr w:val="nil"/>
            <w:lang w:val="en-US" w:eastAsia="ru-RU"/>
          </w:rPr>
          <w:t>http</w:t>
        </w:r>
        <w:r w:rsidRPr="0077482F">
          <w:rPr>
            <w:rStyle w:val="aa"/>
            <w:rFonts w:ascii="Times New Roman" w:eastAsia="Times New Roman" w:hAnsi="Times New Roman" w:cs="Times New Roman"/>
            <w:sz w:val="24"/>
            <w:szCs w:val="24"/>
            <w:u w:color="000000"/>
            <w:bdr w:val="nil"/>
            <w:lang w:eastAsia="ru-RU"/>
          </w:rPr>
          <w:t>://</w:t>
        </w:r>
        <w:r w:rsidRPr="0077482F">
          <w:rPr>
            <w:rStyle w:val="aa"/>
            <w:rFonts w:ascii="Times New Roman" w:eastAsia="Times New Roman" w:hAnsi="Times New Roman" w:cs="Times New Roman"/>
            <w:sz w:val="24"/>
            <w:szCs w:val="24"/>
            <w:u w:color="000000"/>
            <w:bdr w:val="nil"/>
            <w:lang w:val="en-US" w:eastAsia="ru-RU"/>
          </w:rPr>
          <w:t>www</w:t>
        </w:r>
        <w:r w:rsidRPr="0077482F">
          <w:rPr>
            <w:rStyle w:val="aa"/>
            <w:rFonts w:ascii="Times New Roman" w:eastAsia="Times New Roman" w:hAnsi="Times New Roman" w:cs="Times New Roman"/>
            <w:sz w:val="24"/>
            <w:szCs w:val="24"/>
            <w:u w:color="000000"/>
            <w:bdr w:val="nil"/>
            <w:lang w:eastAsia="ru-RU"/>
          </w:rPr>
          <w:t>.</w:t>
        </w:r>
        <w:proofErr w:type="spellStart"/>
        <w:r w:rsidRPr="0077482F">
          <w:rPr>
            <w:rStyle w:val="aa"/>
            <w:rFonts w:ascii="Times New Roman" w:eastAsia="Times New Roman" w:hAnsi="Times New Roman" w:cs="Times New Roman"/>
            <w:sz w:val="24"/>
            <w:szCs w:val="24"/>
            <w:u w:color="000000"/>
            <w:bdr w:val="nil"/>
            <w:lang w:val="en-US" w:eastAsia="ru-RU"/>
          </w:rPr>
          <w:t>booksmed</w:t>
        </w:r>
        <w:proofErr w:type="spellEnd"/>
        <w:r w:rsidRPr="0077482F">
          <w:rPr>
            <w:rStyle w:val="aa"/>
            <w:rFonts w:ascii="Times New Roman" w:eastAsia="Times New Roman" w:hAnsi="Times New Roman" w:cs="Times New Roman"/>
            <w:sz w:val="24"/>
            <w:szCs w:val="24"/>
            <w:u w:color="000000"/>
            <w:bdr w:val="nil"/>
            <w:lang w:eastAsia="ru-RU"/>
          </w:rPr>
          <w:t>.</w:t>
        </w:r>
        <w:r w:rsidRPr="0077482F">
          <w:rPr>
            <w:rStyle w:val="aa"/>
            <w:rFonts w:ascii="Times New Roman" w:eastAsia="Times New Roman" w:hAnsi="Times New Roman" w:cs="Times New Roman"/>
            <w:sz w:val="24"/>
            <w:szCs w:val="24"/>
            <w:u w:color="000000"/>
            <w:bdr w:val="nil"/>
            <w:lang w:val="en-US" w:eastAsia="ru-RU"/>
          </w:rPr>
          <w:t>com</w:t>
        </w:r>
      </w:hyperlink>
    </w:p>
    <w:p w:rsidR="003060CA" w:rsidRPr="0077482F" w:rsidRDefault="003060CA" w:rsidP="003060CA">
      <w:pPr>
        <w:numPr>
          <w:ilvl w:val="0"/>
          <w:numId w:val="25"/>
        </w:numPr>
        <w:autoSpaceDE w:val="0"/>
        <w:autoSpaceDN w:val="0"/>
        <w:adjustRightInd w:val="0"/>
        <w:spacing w:after="0" w:line="240" w:lineRule="auto"/>
        <w:contextualSpacing/>
        <w:rPr>
          <w:rStyle w:val="aa"/>
          <w:rFonts w:ascii="Times New Roman" w:eastAsia="Times New Roman" w:hAnsi="Times New Roman" w:cs="Times New Roman"/>
          <w:color w:val="auto"/>
          <w:sz w:val="24"/>
          <w:szCs w:val="24"/>
          <w:u w:val="none"/>
          <w:lang w:eastAsia="ru-RU"/>
        </w:rPr>
      </w:pPr>
      <w:r w:rsidRPr="0077482F">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4" w:history="1">
        <w:r w:rsidRPr="0077482F">
          <w:rPr>
            <w:rStyle w:val="aa"/>
            <w:rFonts w:ascii="Times New Roman" w:eastAsia="Times New Roman" w:hAnsi="Times New Roman" w:cs="Times New Roman"/>
            <w:sz w:val="24"/>
            <w:szCs w:val="24"/>
            <w:u w:color="000000"/>
            <w:bdr w:val="nil"/>
            <w:lang w:eastAsia="ru-RU"/>
          </w:rPr>
          <w:t>http://www.medicinform.net</w:t>
        </w:r>
      </w:hyperlink>
    </w:p>
    <w:p w:rsidR="002F0CD0" w:rsidRPr="00092120" w:rsidRDefault="002F0CD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электронный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proofErr w:type="gramStart"/>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принтер</w:t>
            </w:r>
            <w:proofErr w:type="gramEnd"/>
            <w:r w:rsidRPr="00092120">
              <w:rPr>
                <w:rFonts w:ascii="Times New Roman" w:eastAsia="Times New Roman" w:hAnsi="Times New Roman" w:cs="Times New Roman"/>
                <w:sz w:val="24"/>
                <w:szCs w:val="24"/>
                <w:lang w:eastAsia="ru-RU"/>
              </w:rPr>
              <w:t xml:space="preserve">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lastRenderedPageBreak/>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2F0CD0" w:rsidRDefault="00092120" w:rsidP="00A12F24">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sz w:val="20"/>
          <w:szCs w:val="20"/>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r w:rsidR="002F0CD0">
        <w:rPr>
          <w:rFonts w:ascii="Times New Roman" w:eastAsia="Times New Roman" w:hAnsi="Times New Roman" w:cs="Times New Roman"/>
          <w:i/>
          <w:sz w:val="20"/>
          <w:szCs w:val="20"/>
          <w:lang w:eastAsia="ru-RU"/>
        </w:rPr>
        <w:br w:type="page"/>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A12F24" w:rsidRPr="00A46DF1" w:rsidRDefault="00A12F24" w:rsidP="00A12F24">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A12F24" w:rsidRPr="00A46DF1" w:rsidRDefault="00A12F24" w:rsidP="00A12F24">
      <w:pPr>
        <w:spacing w:after="0" w:line="240" w:lineRule="auto"/>
        <w:jc w:val="center"/>
        <w:rPr>
          <w:rFonts w:ascii="Times New Roman" w:eastAsia="Times New Roman" w:hAnsi="Times New Roman" w:cs="Times New Roman"/>
          <w:sz w:val="24"/>
          <w:szCs w:val="24"/>
          <w:lang w:eastAsia="ru-RU"/>
        </w:rPr>
      </w:pPr>
    </w:p>
    <w:p w:rsidR="00A12F24" w:rsidRPr="00A46DF1" w:rsidRDefault="00A12F24" w:rsidP="00A12F24">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A12F24" w:rsidRPr="00A46DF1" w:rsidRDefault="00A12F24" w:rsidP="00A12F24">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A12F24" w:rsidRPr="00A46DF1" w:rsidRDefault="00A12F24" w:rsidP="00A12F24">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A12F24" w:rsidRPr="00A46DF1" w:rsidRDefault="00A12F24" w:rsidP="00A12F24">
      <w:pPr>
        <w:spacing w:after="0" w:line="240" w:lineRule="auto"/>
        <w:jc w:val="center"/>
        <w:rPr>
          <w:rFonts w:ascii="Times New Roman" w:eastAsia="Times New Roman" w:hAnsi="Times New Roman" w:cs="Times New Roman"/>
          <w:sz w:val="24"/>
          <w:szCs w:val="24"/>
          <w:lang w:eastAsia="ru-RU"/>
        </w:rPr>
      </w:pPr>
    </w:p>
    <w:p w:rsidR="00A12F24" w:rsidRPr="00A46DF1" w:rsidRDefault="00A12F24" w:rsidP="00A12F24">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A12F24" w:rsidRPr="00A46DF1" w:rsidRDefault="00A12F24" w:rsidP="00A12F24">
      <w:pPr>
        <w:spacing w:after="0" w:line="240" w:lineRule="auto"/>
        <w:jc w:val="right"/>
        <w:rPr>
          <w:rFonts w:ascii="Times New Roman" w:eastAsia="Times New Roman" w:hAnsi="Times New Roman" w:cs="Times New Roman"/>
          <w:sz w:val="24"/>
          <w:szCs w:val="24"/>
          <w:lang w:eastAsia="ru-RU"/>
        </w:rPr>
      </w:pPr>
    </w:p>
    <w:p w:rsidR="00A12F24" w:rsidRPr="00AD6623" w:rsidRDefault="00A12F24" w:rsidP="00A12F24">
      <w:pPr>
        <w:spacing w:after="0" w:line="240" w:lineRule="auto"/>
        <w:jc w:val="right"/>
        <w:rPr>
          <w:rFonts w:ascii="Times New Roman" w:eastAsia="Times New Roman" w:hAnsi="Times New Roman" w:cs="Times New Roman"/>
          <w:sz w:val="24"/>
          <w:szCs w:val="24"/>
          <w:lang w:eastAsia="ru-RU"/>
        </w:rPr>
      </w:pPr>
    </w:p>
    <w:p w:rsidR="00A12F24" w:rsidRPr="00AD6623" w:rsidRDefault="00A12F24" w:rsidP="00A12F2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A12F24" w:rsidRPr="00AD6623" w:rsidRDefault="00A12F24" w:rsidP="00A12F2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A12F24" w:rsidRPr="00AD6623" w:rsidRDefault="00A12F24" w:rsidP="00A12F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6/23 от «20» июня 2023</w:t>
      </w:r>
      <w:r w:rsidRPr="00AD6623">
        <w:rPr>
          <w:rFonts w:ascii="Times New Roman" w:eastAsia="Times New Roman" w:hAnsi="Times New Roman" w:cs="Times New Roman"/>
          <w:sz w:val="24"/>
          <w:szCs w:val="24"/>
          <w:lang w:eastAsia="ru-RU"/>
        </w:rPr>
        <w:t>г.</w:t>
      </w:r>
    </w:p>
    <w:p w:rsidR="00A12F24" w:rsidRPr="00AD6623" w:rsidRDefault="00A12F24" w:rsidP="00A12F2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A12F24" w:rsidRPr="00AD6623" w:rsidRDefault="00A12F24" w:rsidP="00A12F24">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и. о. проректора по учебной работе</w:t>
      </w:r>
    </w:p>
    <w:p w:rsidR="00A12F24" w:rsidRDefault="00A12F24" w:rsidP="00A12F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A12F24" w:rsidRPr="00AD6623" w:rsidRDefault="00A12F24" w:rsidP="00A12F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июня 2023 г.</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2F0CD0">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D5218A" w:rsidRPr="00CF3E19" w:rsidRDefault="003601F2" w:rsidP="00D5218A">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w:t>
      </w:r>
      <w:r w:rsidR="001A7E4B">
        <w:rPr>
          <w:rFonts w:ascii="Times New Roman" w:eastAsia="Times New Roman" w:hAnsi="Times New Roman" w:cs="Times New Roman"/>
          <w:b/>
          <w:color w:val="000000"/>
          <w:sz w:val="24"/>
          <w:szCs w:val="24"/>
          <w:lang w:eastAsia="ru-RU"/>
        </w:rPr>
        <w:t>:</w:t>
      </w:r>
      <w:r w:rsidRPr="007B3D3B">
        <w:rPr>
          <w:rFonts w:ascii="Times New Roman" w:eastAsia="Times New Roman" w:hAnsi="Times New Roman" w:cs="Times New Roman"/>
          <w:b/>
          <w:color w:val="000000"/>
          <w:sz w:val="24"/>
          <w:szCs w:val="24"/>
          <w:lang w:eastAsia="ru-RU"/>
        </w:rPr>
        <w:t xml:space="preserve"> </w:t>
      </w:r>
      <w:r w:rsidR="00D5218A" w:rsidRPr="00CF3E19">
        <w:rPr>
          <w:rFonts w:ascii="Times New Roman" w:eastAsia="Times New Roman" w:hAnsi="Times New Roman" w:cs="Times New Roman"/>
          <w:b/>
          <w:color w:val="000000"/>
          <w:sz w:val="24"/>
          <w:szCs w:val="24"/>
          <w:lang w:eastAsia="ru-RU"/>
        </w:rPr>
        <w:t>«Физкультурно-оздоровительные технологии»</w:t>
      </w:r>
    </w:p>
    <w:p w:rsidR="00D5218A" w:rsidRPr="00CF3E19" w:rsidRDefault="00D5218A" w:rsidP="00D5218A">
      <w:pPr>
        <w:widowControl w:val="0"/>
        <w:spacing w:after="0" w:line="240" w:lineRule="auto"/>
        <w:jc w:val="center"/>
        <w:rPr>
          <w:rFonts w:ascii="Times New Roman" w:eastAsia="Times New Roman" w:hAnsi="Times New Roman" w:cs="Times New Roman"/>
          <w:b/>
          <w:color w:val="000000"/>
          <w:sz w:val="24"/>
          <w:szCs w:val="24"/>
          <w:lang w:eastAsia="ru-RU"/>
        </w:rPr>
      </w:pPr>
      <w:r w:rsidRPr="00CF3E19">
        <w:rPr>
          <w:rFonts w:ascii="Times New Roman" w:eastAsia="Times New Roman" w:hAnsi="Times New Roman" w:cs="Times New Roman"/>
          <w:b/>
          <w:color w:val="000000"/>
          <w:sz w:val="24"/>
          <w:szCs w:val="24"/>
          <w:lang w:eastAsia="ru-RU"/>
        </w:rPr>
        <w:t xml:space="preserve"> «Физкультурное образование»</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1A7E4B" w:rsidP="00801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2F0CD0">
        <w:rPr>
          <w:rFonts w:ascii="Times New Roman" w:eastAsia="Times New Roman" w:hAnsi="Times New Roman" w:cs="Times New Roman"/>
          <w:b/>
          <w:sz w:val="24"/>
          <w:szCs w:val="24"/>
          <w:lang w:eastAsia="ru-RU"/>
        </w:rPr>
        <w:t>чная</w:t>
      </w:r>
      <w:r>
        <w:rPr>
          <w:rFonts w:ascii="Times New Roman" w:eastAsia="Times New Roman" w:hAnsi="Times New Roman" w:cs="Times New Roman"/>
          <w:b/>
          <w:sz w:val="24"/>
          <w:szCs w:val="24"/>
          <w:lang w:eastAsia="ru-RU"/>
        </w:rPr>
        <w:t>/</w:t>
      </w:r>
      <w:r w:rsidR="00D5218A">
        <w:rPr>
          <w:rFonts w:ascii="Times New Roman" w:eastAsia="Times New Roman" w:hAnsi="Times New Roman" w:cs="Times New Roman"/>
          <w:b/>
          <w:sz w:val="24"/>
          <w:szCs w:val="24"/>
          <w:lang w:eastAsia="ru-RU"/>
        </w:rPr>
        <w:t>заочная</w:t>
      </w: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1A7E4B" w:rsidRDefault="001A7E4B" w:rsidP="00801A42">
      <w:pPr>
        <w:spacing w:after="0" w:line="240" w:lineRule="auto"/>
        <w:jc w:val="center"/>
        <w:rPr>
          <w:rFonts w:ascii="Times New Roman" w:eastAsia="Times New Roman" w:hAnsi="Times New Roman" w:cs="Times New Roman"/>
          <w:b/>
          <w:sz w:val="24"/>
          <w:szCs w:val="24"/>
          <w:lang w:eastAsia="ru-RU"/>
        </w:rPr>
      </w:pPr>
    </w:p>
    <w:p w:rsidR="001A7E4B" w:rsidRPr="00A46DF1" w:rsidRDefault="001A7E4B"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A12F24" w:rsidRPr="001A7E4B" w:rsidRDefault="00A12F24" w:rsidP="00A12F24">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A12F24" w:rsidRPr="001A7E4B" w:rsidRDefault="00A12F24" w:rsidP="00A12F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«05» июня 2023</w:t>
      </w:r>
      <w:r w:rsidRPr="001A7E4B">
        <w:rPr>
          <w:rFonts w:ascii="Times New Roman" w:hAnsi="Times New Roman" w:cs="Times New Roman"/>
          <w:sz w:val="24"/>
          <w:szCs w:val="24"/>
        </w:rPr>
        <w:t xml:space="preserve"> г.) </w:t>
      </w:r>
    </w:p>
    <w:p w:rsidR="00A12F24" w:rsidRPr="001A7E4B" w:rsidRDefault="00A12F24" w:rsidP="00A12F24">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к.б.н., доцент</w:t>
      </w:r>
    </w:p>
    <w:p w:rsidR="00A12F24" w:rsidRDefault="00A12F24" w:rsidP="00A12F24">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A12F24" w:rsidRDefault="00A12F24" w:rsidP="00A12F24">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«05» июня 2023 г.</w:t>
      </w:r>
    </w:p>
    <w:p w:rsidR="00A12F24" w:rsidRDefault="00A12F24" w:rsidP="00A12F24">
      <w:pPr>
        <w:tabs>
          <w:tab w:val="left" w:pos="5245"/>
          <w:tab w:val="left" w:pos="5529"/>
        </w:tabs>
        <w:spacing w:after="0" w:line="240" w:lineRule="auto"/>
        <w:jc w:val="right"/>
        <w:rPr>
          <w:rFonts w:ascii="Times New Roman" w:hAnsi="Times New Roman" w:cs="Times New Roman"/>
          <w:sz w:val="24"/>
          <w:szCs w:val="24"/>
        </w:rPr>
      </w:pPr>
    </w:p>
    <w:p w:rsidR="00A12F24" w:rsidRDefault="00A12F24" w:rsidP="00A12F24">
      <w:pPr>
        <w:tabs>
          <w:tab w:val="left" w:pos="5245"/>
          <w:tab w:val="left" w:pos="5529"/>
        </w:tabs>
        <w:spacing w:after="0" w:line="240" w:lineRule="auto"/>
        <w:jc w:val="right"/>
        <w:rPr>
          <w:rFonts w:ascii="Times New Roman" w:hAnsi="Times New Roman" w:cs="Times New Roman"/>
          <w:sz w:val="24"/>
          <w:szCs w:val="24"/>
        </w:rPr>
      </w:pPr>
    </w:p>
    <w:p w:rsidR="00A12F24" w:rsidRDefault="00A12F24" w:rsidP="00A12F24">
      <w:pPr>
        <w:tabs>
          <w:tab w:val="left" w:pos="5245"/>
          <w:tab w:val="left" w:pos="5529"/>
        </w:tabs>
        <w:spacing w:after="0" w:line="240" w:lineRule="auto"/>
        <w:jc w:val="right"/>
        <w:rPr>
          <w:rFonts w:ascii="Times New Roman" w:hAnsi="Times New Roman" w:cs="Times New Roman"/>
          <w:sz w:val="24"/>
          <w:szCs w:val="24"/>
        </w:rPr>
      </w:pPr>
    </w:p>
    <w:p w:rsidR="00A12F24" w:rsidRPr="001A7E4B" w:rsidRDefault="00A12F24" w:rsidP="00A12F24">
      <w:pPr>
        <w:tabs>
          <w:tab w:val="left" w:pos="5245"/>
          <w:tab w:val="left" w:pos="5529"/>
        </w:tabs>
        <w:spacing w:after="0" w:line="240" w:lineRule="auto"/>
        <w:jc w:val="right"/>
        <w:rPr>
          <w:rFonts w:ascii="Times New Roman" w:hAnsi="Times New Roman" w:cs="Times New Roman"/>
          <w:sz w:val="24"/>
          <w:szCs w:val="24"/>
        </w:rPr>
      </w:pPr>
    </w:p>
    <w:p w:rsidR="003F7A29" w:rsidRDefault="00A12F24" w:rsidP="00A12F24">
      <w:pPr>
        <w:shd w:val="clear" w:color="auto" w:fill="FFFFFF"/>
        <w:spacing w:after="0"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2023</w:t>
      </w:r>
      <w:r w:rsidRPr="00AD6623">
        <w:rPr>
          <w:rFonts w:ascii="Times New Roman" w:hAnsi="Times New Roman" w:cs="Times New Roman"/>
          <w:sz w:val="24"/>
          <w:szCs w:val="24"/>
        </w:rPr>
        <w:t xml:space="preserve"> год</w:t>
      </w:r>
    </w:p>
    <w:p w:rsidR="003F7A29" w:rsidRDefault="003F7A29" w:rsidP="00AD6623">
      <w:pPr>
        <w:shd w:val="clear" w:color="auto" w:fill="FFFFFF"/>
        <w:spacing w:after="0" w:line="240" w:lineRule="auto"/>
        <w:contextualSpacing/>
        <w:jc w:val="center"/>
        <w:rPr>
          <w:rFonts w:ascii="Times New Roman" w:hAnsi="Times New Roman" w:cs="Times New Roman"/>
          <w:sz w:val="24"/>
          <w:szCs w:val="24"/>
        </w:rPr>
      </w:pPr>
    </w:p>
    <w:p w:rsidR="003F7A29" w:rsidRPr="00AD6623" w:rsidRDefault="003F7A29" w:rsidP="00AD6623">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r w:rsidRPr="001A7E4B">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1A7E4B" w:rsidRPr="001A7E4B" w:rsidRDefault="001A7E4B" w:rsidP="001A7E4B">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A7E4B" w:rsidRPr="001A7E4B" w:rsidTr="001A7E4B">
        <w:trPr>
          <w:jc w:val="center"/>
        </w:trPr>
        <w:tc>
          <w:tcPr>
            <w:tcW w:w="1696" w:type="dxa"/>
          </w:tcPr>
          <w:p w:rsidR="001A7E4B" w:rsidRPr="001A7E4B" w:rsidRDefault="001A7E4B" w:rsidP="001A7E4B">
            <w:pPr>
              <w:spacing w:after="0" w:line="240" w:lineRule="auto"/>
              <w:ind w:right="19"/>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Формируемые компетенции</w:t>
            </w:r>
          </w:p>
        </w:tc>
        <w:tc>
          <w:tcPr>
            <w:tcW w:w="4110"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Трудовые функции</w:t>
            </w:r>
          </w:p>
          <w:p w:rsidR="001A7E4B" w:rsidRPr="001A7E4B" w:rsidRDefault="001A7E4B" w:rsidP="001A7E4B">
            <w:pPr>
              <w:spacing w:after="0" w:line="240" w:lineRule="auto"/>
              <w:jc w:val="center"/>
              <w:rPr>
                <w:rFonts w:ascii="Times New Roman" w:eastAsia="Times New Roman" w:hAnsi="Times New Roman" w:cs="Times New Roman"/>
                <w:i/>
                <w:color w:val="000000"/>
                <w:spacing w:val="-1"/>
                <w:lang w:eastAsia="ru-RU"/>
              </w:rPr>
            </w:pPr>
          </w:p>
        </w:tc>
        <w:tc>
          <w:tcPr>
            <w:tcW w:w="2836"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proofErr w:type="spellStart"/>
            <w:r w:rsidRPr="001A7E4B">
              <w:rPr>
                <w:rFonts w:ascii="Times New Roman" w:eastAsia="Times New Roman" w:hAnsi="Times New Roman" w:cs="Times New Roman"/>
                <w:color w:val="000000"/>
                <w:spacing w:val="-1"/>
                <w:lang w:eastAsia="ru-RU"/>
              </w:rPr>
              <w:t>ЗУНы</w:t>
            </w:r>
            <w:proofErr w:type="spellEnd"/>
          </w:p>
        </w:tc>
        <w:tc>
          <w:tcPr>
            <w:tcW w:w="1637" w:type="dxa"/>
          </w:tcPr>
          <w:p w:rsidR="001A7E4B" w:rsidRPr="001A7E4B" w:rsidRDefault="001A7E4B" w:rsidP="001A7E4B">
            <w:pPr>
              <w:spacing w:after="0" w:line="240" w:lineRule="auto"/>
              <w:jc w:val="center"/>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lang w:eastAsia="ru-RU"/>
              </w:rPr>
              <w:t>Индикаторы достижения</w:t>
            </w:r>
          </w:p>
          <w:p w:rsidR="001A7E4B" w:rsidRPr="001A7E4B" w:rsidRDefault="001A7E4B" w:rsidP="001A7E4B">
            <w:pPr>
              <w:spacing w:after="0" w:line="240" w:lineRule="auto"/>
              <w:jc w:val="center"/>
              <w:rPr>
                <w:rFonts w:ascii="Times New Roman" w:eastAsia="Times New Roman" w:hAnsi="Times New Roman" w:cs="Times New Roman"/>
                <w:b/>
                <w:i/>
                <w:color w:val="000000"/>
                <w:spacing w:val="-1"/>
                <w:lang w:eastAsia="ru-RU"/>
              </w:rPr>
            </w:pPr>
            <w:r w:rsidRPr="001A7E4B">
              <w:rPr>
                <w:rFonts w:ascii="Times New Roman" w:eastAsia="Times New Roman" w:hAnsi="Times New Roman" w:cs="Times New Roman"/>
                <w:b/>
                <w:i/>
                <w:color w:val="000000"/>
                <w:spacing w:val="-1"/>
                <w:lang w:eastAsia="ru-RU"/>
              </w:rPr>
              <w:t>(проверяемые действия)</w:t>
            </w:r>
          </w:p>
        </w:tc>
      </w:tr>
      <w:tr w:rsidR="003F0E24" w:rsidRPr="001A7E4B" w:rsidTr="001A7E4B">
        <w:trPr>
          <w:jc w:val="center"/>
        </w:trPr>
        <w:tc>
          <w:tcPr>
            <w:tcW w:w="1696" w:type="dxa"/>
            <w:vMerge w:val="restart"/>
          </w:tcPr>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ОПК-6</w:t>
            </w:r>
            <w:r w:rsidRPr="001A7E4B">
              <w:rPr>
                <w:rFonts w:ascii="Times New Roman" w:eastAsia="Times New Roman" w:hAnsi="Times New Roman" w:cs="Times New Roman"/>
                <w:color w:val="000000"/>
                <w:spacing w:val="-1"/>
                <w:sz w:val="24"/>
                <w:szCs w:val="24"/>
                <w:lang w:eastAsia="ru-RU"/>
              </w:rPr>
              <w:tab/>
              <w:t xml:space="preserve"> -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гигиенические средства восстановления спортивной работоспособности;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погодных условий </w:t>
            </w:r>
            <w:proofErr w:type="gramStart"/>
            <w:r w:rsidRPr="001A7E4B">
              <w:rPr>
                <w:rFonts w:ascii="Times New Roman" w:eastAsia="Times New Roman" w:hAnsi="Times New Roman" w:cs="Times New Roman"/>
                <w:color w:val="000000"/>
                <w:spacing w:val="-1"/>
                <w:sz w:val="24"/>
                <w:szCs w:val="24"/>
                <w:lang w:eastAsia="ru-RU"/>
              </w:rPr>
              <w:t>и  акклиматизационных</w:t>
            </w:r>
            <w:proofErr w:type="gramEnd"/>
            <w:r w:rsidRPr="001A7E4B">
              <w:rPr>
                <w:rFonts w:ascii="Times New Roman" w:eastAsia="Times New Roman" w:hAnsi="Times New Roman" w:cs="Times New Roman"/>
                <w:color w:val="000000"/>
                <w:spacing w:val="-1"/>
                <w:sz w:val="24"/>
                <w:szCs w:val="24"/>
                <w:lang w:eastAsia="ru-RU"/>
              </w:rPr>
              <w:t xml:space="preserve"> факторов;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осуществлять контроль соблюдения санитарно-гигиенических правил охраны жизни и здоровья </w:t>
            </w:r>
            <w:r w:rsidRPr="001A7E4B">
              <w:rPr>
                <w:rFonts w:ascii="Times New Roman" w:eastAsia="Times New Roman" w:hAnsi="Times New Roman" w:cs="Times New Roman"/>
                <w:color w:val="000000"/>
                <w:spacing w:val="-1"/>
                <w:sz w:val="24"/>
                <w:szCs w:val="24"/>
                <w:lang w:eastAsia="ru-RU"/>
              </w:rPr>
              <w:lastRenderedPageBreak/>
              <w:t>обучающихся, занимающихся во время тренировочного и образовательного процессов.</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составления режима дня для спортсменов;</w:t>
            </w:r>
          </w:p>
          <w:p w:rsidR="003F0E24" w:rsidRPr="001A7E4B" w:rsidRDefault="003F0E24" w:rsidP="001A7E4B">
            <w:pPr>
              <w:spacing w:after="0" w:line="240" w:lineRule="auto"/>
              <w:rPr>
                <w:rFonts w:ascii="Times New Roman" w:eastAsia="Times New Roman" w:hAnsi="Times New Roman" w:cs="Times New Roman"/>
                <w:color w:val="000000"/>
                <w:spacing w:val="-1"/>
                <w:lang w:eastAsia="ru-RU"/>
              </w:rPr>
            </w:pPr>
            <w:r w:rsidRPr="001A7E4B">
              <w:rPr>
                <w:rFonts w:ascii="Times New Roman" w:eastAsia="Times New Roman" w:hAnsi="Times New Roman" w:cs="Times New Roman"/>
                <w:color w:val="000000"/>
                <w:spacing w:val="-1"/>
                <w:sz w:val="24"/>
                <w:szCs w:val="24"/>
                <w:lang w:eastAsia="ru-RU"/>
              </w:rPr>
              <w:t>- составления суточного рациона спортсменов.</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формировать у занимающихся физической культурой и спортом сознательное отношение к здоровому образу жизни</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060CA" w:rsidRPr="001A7E4B" w:rsidTr="001A7E4B">
        <w:trPr>
          <w:jc w:val="center"/>
        </w:trPr>
        <w:tc>
          <w:tcPr>
            <w:tcW w:w="1696" w:type="dxa"/>
            <w:vMerge/>
          </w:tcPr>
          <w:p w:rsidR="003060CA" w:rsidRPr="001A7E4B" w:rsidRDefault="003060CA" w:rsidP="003060CA">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060CA"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/03.6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w:t>
            </w:r>
            <w:r w:rsidRPr="00BA008F">
              <w:rPr>
                <w:rFonts w:ascii="Times New Roman" w:eastAsia="Times New Roman" w:hAnsi="Times New Roman" w:cs="Times New Roman"/>
                <w:color w:val="000000"/>
                <w:spacing w:val="-1"/>
                <w:sz w:val="24"/>
                <w:szCs w:val="24"/>
                <w:lang w:eastAsia="ru-RU"/>
              </w:rPr>
              <w:t>одготовка и проведение мероприятии по</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физкультурно-спортивной и воспитательной работе с учетом возрастных особенностей занимающихся</w:t>
            </w:r>
          </w:p>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/04.6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w:t>
            </w:r>
            <w:r w:rsidRPr="00BA008F">
              <w:rPr>
                <w:rFonts w:ascii="Times New Roman" w:eastAsia="Times New Roman" w:hAnsi="Times New Roman" w:cs="Times New Roman"/>
                <w:color w:val="000000"/>
                <w:spacing w:val="-1"/>
                <w:sz w:val="24"/>
                <w:szCs w:val="24"/>
                <w:lang w:eastAsia="ru-RU"/>
              </w:rPr>
              <w:t>занимающихся для участия в</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 xml:space="preserve">мероприятиях медико-биологического, научно­ методического и антидопингового обеспечения спортивной </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w:t>
            </w:r>
          </w:p>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/05.6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w:t>
            </w:r>
            <w:r w:rsidRPr="00BA008F">
              <w:rPr>
                <w:rFonts w:ascii="Times New Roman" w:eastAsia="Times New Roman" w:hAnsi="Times New Roman" w:cs="Times New Roman"/>
                <w:color w:val="000000"/>
                <w:spacing w:val="-1"/>
                <w:sz w:val="24"/>
                <w:szCs w:val="24"/>
                <w:lang w:eastAsia="ru-RU"/>
              </w:rPr>
              <w:t>роведение тренировочных занятии с</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lastRenderedPageBreak/>
              <w:t>занимающимися по виду спорта (группе спортивных дисциплин)</w:t>
            </w:r>
          </w:p>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w:t>
            </w:r>
            <w:r>
              <w:rPr>
                <w:rFonts w:ascii="Times New Roman" w:eastAsia="Times New Roman" w:hAnsi="Times New Roman" w:cs="Times New Roman"/>
                <w:b/>
                <w:color w:val="000000"/>
                <w:spacing w:val="-1"/>
                <w:sz w:val="24"/>
                <w:szCs w:val="24"/>
                <w:u w:val="single"/>
                <w:lang w:eastAsia="ru-RU"/>
              </w:rPr>
              <w:t>7</w:t>
            </w:r>
            <w:r w:rsidRPr="001A7E4B">
              <w:rPr>
                <w:rFonts w:ascii="Times New Roman" w:eastAsia="Times New Roman" w:hAnsi="Times New Roman" w:cs="Times New Roman"/>
                <w:b/>
                <w:color w:val="000000"/>
                <w:spacing w:val="-1"/>
                <w:sz w:val="24"/>
                <w:szCs w:val="24"/>
                <w:u w:val="single"/>
                <w:lang w:eastAsia="ru-RU"/>
              </w:rPr>
              <w:t>.6</w:t>
            </w:r>
          </w:p>
          <w:p w:rsidR="003060CA" w:rsidRPr="001A7E4B"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Оказ</w:t>
            </w:r>
            <w:r>
              <w:rPr>
                <w:rFonts w:ascii="Times New Roman" w:eastAsia="Times New Roman" w:hAnsi="Times New Roman" w:cs="Times New Roman"/>
                <w:color w:val="000000"/>
                <w:spacing w:val="-1"/>
                <w:sz w:val="24"/>
                <w:szCs w:val="24"/>
                <w:lang w:eastAsia="ru-RU"/>
              </w:rPr>
              <w:t xml:space="preserve">ание консультационной поддержки </w:t>
            </w:r>
            <w:r w:rsidRPr="00BA008F">
              <w:rPr>
                <w:rFonts w:ascii="Times New Roman" w:eastAsia="Times New Roman" w:hAnsi="Times New Roman" w:cs="Times New Roman"/>
                <w:color w:val="000000"/>
                <w:spacing w:val="-1"/>
                <w:sz w:val="24"/>
                <w:szCs w:val="24"/>
                <w:lang w:eastAsia="ru-RU"/>
              </w:rPr>
              <w:t>тренерам и занимающимся по видам спорта</w:t>
            </w:r>
          </w:p>
        </w:tc>
        <w:tc>
          <w:tcPr>
            <w:tcW w:w="2836"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r>
      <w:tr w:rsidR="003060CA" w:rsidRPr="001A7E4B" w:rsidTr="003060CA">
        <w:trPr>
          <w:trHeight w:val="8105"/>
          <w:jc w:val="center"/>
        </w:trPr>
        <w:tc>
          <w:tcPr>
            <w:tcW w:w="1696" w:type="dxa"/>
            <w:vMerge/>
          </w:tcPr>
          <w:p w:rsidR="003060CA" w:rsidRPr="001A7E4B" w:rsidRDefault="003060CA" w:rsidP="003060CA">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060CA" w:rsidRDefault="003060CA" w:rsidP="003060CA">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060CA" w:rsidRPr="00072592"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w:t>
            </w:r>
            <w:r>
              <w:rPr>
                <w:rFonts w:ascii="Times New Roman" w:eastAsia="Times New Roman" w:hAnsi="Times New Roman" w:cs="Times New Roman"/>
                <w:color w:val="000000"/>
                <w:spacing w:val="-1"/>
                <w:sz w:val="24"/>
                <w:szCs w:val="24"/>
                <w:lang w:eastAsia="ru-RU"/>
              </w:rPr>
              <w:t xml:space="preserve">зация и выполнение с населением </w:t>
            </w:r>
            <w:r w:rsidRPr="00BA008F">
              <w:rPr>
                <w:rFonts w:ascii="Times New Roman" w:eastAsia="Times New Roman" w:hAnsi="Times New Roman" w:cs="Times New Roman"/>
                <w:color w:val="000000"/>
                <w:spacing w:val="-1"/>
                <w:sz w:val="24"/>
                <w:szCs w:val="24"/>
                <w:lang w:eastAsia="ru-RU"/>
              </w:rPr>
              <w:t>занятий по физической и технической подготовке, физкультурных и с</w:t>
            </w:r>
            <w:r>
              <w:rPr>
                <w:rFonts w:ascii="Times New Roman" w:eastAsia="Times New Roman" w:hAnsi="Times New Roman" w:cs="Times New Roman"/>
                <w:color w:val="000000"/>
                <w:spacing w:val="-1"/>
                <w:sz w:val="24"/>
                <w:szCs w:val="24"/>
                <w:lang w:eastAsia="ru-RU"/>
              </w:rPr>
              <w:t xml:space="preserve">портивных мероприятий в </w:t>
            </w:r>
            <w:proofErr w:type="gramStart"/>
            <w:r>
              <w:rPr>
                <w:rFonts w:ascii="Times New Roman" w:eastAsia="Times New Roman" w:hAnsi="Times New Roman" w:cs="Times New Roman"/>
                <w:color w:val="000000"/>
                <w:spacing w:val="-1"/>
                <w:sz w:val="24"/>
                <w:szCs w:val="24"/>
                <w:lang w:eastAsia="ru-RU"/>
              </w:rPr>
              <w:t xml:space="preserve">горной  </w:t>
            </w:r>
            <w:r w:rsidRPr="00BA008F">
              <w:rPr>
                <w:rFonts w:ascii="Times New Roman" w:eastAsia="Times New Roman" w:hAnsi="Times New Roman" w:cs="Times New Roman"/>
                <w:color w:val="000000"/>
                <w:spacing w:val="-1"/>
                <w:sz w:val="24"/>
                <w:szCs w:val="24"/>
                <w:lang w:eastAsia="ru-RU"/>
              </w:rPr>
              <w:t>среде</w:t>
            </w:r>
            <w:proofErr w:type="gramEnd"/>
            <w:r w:rsidRPr="00BA008F">
              <w:rPr>
                <w:rFonts w:ascii="Times New Roman" w:eastAsia="Times New Roman" w:hAnsi="Times New Roman" w:cs="Times New Roman"/>
                <w:color w:val="000000"/>
                <w:spacing w:val="-1"/>
                <w:sz w:val="24"/>
                <w:szCs w:val="24"/>
                <w:lang w:eastAsia="ru-RU"/>
              </w:rPr>
              <w:t xml:space="preserve"> на этапе начального разучивания двигательных действий</w:t>
            </w:r>
          </w:p>
          <w:p w:rsidR="003060CA" w:rsidRPr="00072592"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w:t>
            </w:r>
            <w:r>
              <w:rPr>
                <w:rFonts w:ascii="Times New Roman" w:eastAsia="Times New Roman" w:hAnsi="Times New Roman" w:cs="Times New Roman"/>
                <w:b/>
                <w:color w:val="000000"/>
                <w:spacing w:val="-1"/>
                <w:sz w:val="24"/>
                <w:szCs w:val="24"/>
                <w:u w:val="single"/>
                <w:lang w:eastAsia="ru-RU"/>
              </w:rPr>
              <w:t>2</w:t>
            </w:r>
            <w:r w:rsidRPr="00072592">
              <w:rPr>
                <w:rFonts w:ascii="Times New Roman" w:eastAsia="Times New Roman" w:hAnsi="Times New Roman" w:cs="Times New Roman"/>
                <w:b/>
                <w:color w:val="000000"/>
                <w:spacing w:val="-1"/>
                <w:sz w:val="24"/>
                <w:szCs w:val="24"/>
                <w:u w:val="single"/>
                <w:lang w:eastAsia="ru-RU"/>
              </w:rPr>
              <w:t>.6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Организация и выполнение с населением занятий по физической и техниче</w:t>
            </w:r>
            <w:r>
              <w:rPr>
                <w:rFonts w:ascii="Times New Roman" w:eastAsia="Times New Roman" w:hAnsi="Times New Roman" w:cs="Times New Roman"/>
                <w:color w:val="000000"/>
                <w:spacing w:val="-1"/>
                <w:sz w:val="24"/>
                <w:szCs w:val="24"/>
                <w:lang w:eastAsia="ru-RU"/>
              </w:rPr>
              <w:t xml:space="preserve">ской подготовке в горной среде </w:t>
            </w:r>
            <w:r w:rsidRPr="00BA008F">
              <w:rPr>
                <w:rFonts w:ascii="Times New Roman" w:eastAsia="Times New Roman" w:hAnsi="Times New Roman" w:cs="Times New Roman"/>
                <w:color w:val="000000"/>
                <w:spacing w:val="-1"/>
                <w:sz w:val="24"/>
                <w:szCs w:val="24"/>
                <w:lang w:eastAsia="ru-RU"/>
              </w:rPr>
              <w:t xml:space="preserve">на этапе углубленного разучивания двигательных действий              </w:t>
            </w:r>
            <w:r>
              <w:rPr>
                <w:rFonts w:ascii="Times New Roman" w:eastAsia="Times New Roman" w:hAnsi="Times New Roman" w:cs="Times New Roman"/>
                <w:color w:val="000000"/>
                <w:spacing w:val="-1"/>
                <w:sz w:val="24"/>
                <w:szCs w:val="24"/>
                <w:lang w:eastAsia="ru-RU"/>
              </w:rPr>
              <w:t xml:space="preserve">                               </w:t>
            </w:r>
            <w:r w:rsidRPr="00BA008F">
              <w:rPr>
                <w:rFonts w:ascii="Times New Roman" w:eastAsia="Times New Roman" w:hAnsi="Times New Roman" w:cs="Times New Roman"/>
                <w:b/>
                <w:color w:val="000000"/>
                <w:spacing w:val="-1"/>
                <w:sz w:val="24"/>
                <w:szCs w:val="24"/>
                <w:u w:val="single"/>
                <w:lang w:eastAsia="ru-RU"/>
              </w:rPr>
              <w:t xml:space="preserve">    </w:t>
            </w:r>
          </w:p>
          <w:p w:rsidR="003060CA" w:rsidRPr="004563B5"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/01.</w:t>
            </w:r>
            <w:r w:rsidRPr="004563B5">
              <w:rPr>
                <w:rFonts w:ascii="Times New Roman" w:eastAsia="Times New Roman" w:hAnsi="Times New Roman" w:cs="Times New Roman"/>
                <w:b/>
                <w:color w:val="000000"/>
                <w:spacing w:val="-1"/>
                <w:sz w:val="24"/>
                <w:szCs w:val="24"/>
                <w:u w:val="single"/>
                <w:lang w:eastAsia="ru-RU"/>
              </w:rPr>
              <w:t>6</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Подготовка занимающихся по видам рекреации и спортивно-оздоровительного туризма</w:t>
            </w:r>
          </w:p>
          <w:p w:rsidR="003060CA"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/04.</w:t>
            </w:r>
            <w:r w:rsidRPr="004563B5">
              <w:rPr>
                <w:rFonts w:ascii="Times New Roman" w:eastAsia="Times New Roman" w:hAnsi="Times New Roman" w:cs="Times New Roman"/>
                <w:b/>
                <w:color w:val="000000"/>
                <w:spacing w:val="-1"/>
                <w:sz w:val="24"/>
                <w:szCs w:val="24"/>
                <w:u w:val="single"/>
                <w:lang w:eastAsia="ru-RU"/>
              </w:rPr>
              <w:t>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Подготовка и проведение спортивно­</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зрелищных мероприятий</w:t>
            </w:r>
          </w:p>
          <w:p w:rsidR="003060CA"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/06.</w:t>
            </w:r>
            <w:r w:rsidRPr="004563B5">
              <w:rPr>
                <w:rFonts w:ascii="Times New Roman" w:eastAsia="Times New Roman" w:hAnsi="Times New Roman" w:cs="Times New Roman"/>
                <w:b/>
                <w:color w:val="000000"/>
                <w:spacing w:val="-1"/>
                <w:sz w:val="24"/>
                <w:szCs w:val="24"/>
                <w:u w:val="single"/>
                <w:lang w:eastAsia="ru-RU"/>
              </w:rPr>
              <w:t>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Проведение выездных мероприятий по организацион</w:t>
            </w:r>
            <w:r>
              <w:rPr>
                <w:rFonts w:ascii="Times New Roman" w:eastAsia="Times New Roman" w:hAnsi="Times New Roman" w:cs="Times New Roman"/>
                <w:color w:val="000000"/>
                <w:spacing w:val="-1"/>
                <w:sz w:val="24"/>
                <w:szCs w:val="24"/>
                <w:lang w:eastAsia="ru-RU"/>
              </w:rPr>
              <w:t xml:space="preserve">но-методическому сопровождению </w:t>
            </w:r>
            <w:r w:rsidRPr="00BA008F">
              <w:rPr>
                <w:rFonts w:ascii="Times New Roman" w:eastAsia="Times New Roman" w:hAnsi="Times New Roman" w:cs="Times New Roman"/>
                <w:color w:val="000000"/>
                <w:spacing w:val="-1"/>
                <w:sz w:val="24"/>
                <w:szCs w:val="24"/>
                <w:lang w:eastAsia="ru-RU"/>
              </w:rPr>
              <w:t xml:space="preserve">физической </w:t>
            </w:r>
          </w:p>
          <w:p w:rsidR="003060CA" w:rsidRPr="003F0E24"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 физического развития населения, спортивной подготовки занимающихся</w:t>
            </w:r>
          </w:p>
        </w:tc>
        <w:tc>
          <w:tcPr>
            <w:tcW w:w="2836"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r>
      <w:tr w:rsidR="003F0E24" w:rsidRPr="001A7E4B" w:rsidTr="001A7E4B">
        <w:trPr>
          <w:jc w:val="center"/>
        </w:trPr>
        <w:tc>
          <w:tcPr>
            <w:tcW w:w="1696" w:type="dxa"/>
            <w:vMerge w:val="restart"/>
          </w:tcPr>
          <w:p w:rsidR="003F0E24" w:rsidRPr="001A7E4B" w:rsidRDefault="003F0E24" w:rsidP="001A7E4B">
            <w:pPr>
              <w:spacing w:after="0" w:line="240" w:lineRule="auto"/>
              <w:ind w:right="19"/>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ОПК-7</w:t>
            </w:r>
            <w:r w:rsidRPr="001A7E4B">
              <w:rPr>
                <w:rFonts w:ascii="Times New Roman" w:eastAsia="Times New Roman" w:hAnsi="Times New Roman" w:cs="Times New Roman"/>
                <w:color w:val="000000"/>
                <w:spacing w:val="-1"/>
                <w:sz w:val="24"/>
                <w:szCs w:val="24"/>
                <w:lang w:eastAsia="ru-RU"/>
              </w:rPr>
              <w:tab/>
              <w:t xml:space="preserve"> - Способен обеспечивать соблюдение техники безопасности, профилактику травматизма, оказывать первую доврачебную помощь.</w:t>
            </w: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01.001 П</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Знает: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санитарно-гигиенические нормы и требования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Умеет: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 </w:t>
            </w:r>
            <w:r w:rsidRPr="001A7E4B">
              <w:rPr>
                <w:rFonts w:ascii="Times New Roman" w:eastAsia="Times New Roman" w:hAnsi="Times New Roman" w:cs="Times New Roman"/>
                <w:color w:val="000000"/>
                <w:spacing w:val="-1"/>
                <w:sz w:val="24"/>
                <w:szCs w:val="24"/>
                <w:lang w:eastAsia="ru-RU"/>
              </w:rPr>
              <w:t xml:space="preserve"> контролировать исполнение занимающимися выполнения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1A7E4B">
              <w:rPr>
                <w:rFonts w:ascii="Times New Roman" w:eastAsia="Times New Roman" w:hAnsi="Times New Roman" w:cs="Times New Roman"/>
                <w:color w:val="000000"/>
                <w:spacing w:val="-1"/>
                <w:sz w:val="24"/>
                <w:szCs w:val="24"/>
                <w:lang w:eastAsia="ru-RU"/>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Имеет опыт:</w:t>
            </w:r>
          </w:p>
          <w:p w:rsidR="003F0E24"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w:t>
            </w:r>
            <w:r>
              <w:rPr>
                <w:rFonts w:ascii="Times New Roman" w:eastAsia="Times New Roman" w:hAnsi="Times New Roman" w:cs="Times New Roman"/>
                <w:color w:val="000000"/>
                <w:spacing w:val="-1"/>
                <w:sz w:val="24"/>
                <w:szCs w:val="24"/>
                <w:lang w:eastAsia="ru-RU"/>
              </w:rPr>
              <w:t>ивного инвентаря и оборудования;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072592">
              <w:rPr>
                <w:rFonts w:ascii="Times New Roman" w:eastAsia="Times New Roman" w:hAnsi="Times New Roman" w:cs="Times New Roman"/>
                <w:color w:val="000000"/>
                <w:spacing w:val="-1"/>
                <w:sz w:val="24"/>
                <w:szCs w:val="24"/>
                <w:lang w:eastAsia="ru-RU"/>
              </w:rPr>
              <w:t>контроля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Pr>
                <w:rFonts w:ascii="Times New Roman" w:eastAsia="Times New Roman" w:hAnsi="Times New Roman" w:cs="Times New Roman"/>
                <w:color w:val="000000"/>
                <w:spacing w:val="-1"/>
                <w:sz w:val="24"/>
                <w:szCs w:val="24"/>
                <w:lang w:eastAsia="ru-RU"/>
              </w:rPr>
              <w:t>.</w:t>
            </w:r>
          </w:p>
        </w:tc>
        <w:tc>
          <w:tcPr>
            <w:tcW w:w="1637" w:type="dxa"/>
            <w:vMerge w:val="restart"/>
          </w:tcPr>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lastRenderedPageBreak/>
              <w:t>Способен</w:t>
            </w:r>
            <w:r>
              <w:rPr>
                <w:rFonts w:ascii="Times New Roman" w:eastAsia="Times New Roman" w:hAnsi="Times New Roman" w:cs="Times New Roman"/>
                <w:color w:val="000000"/>
                <w:spacing w:val="-1"/>
                <w:sz w:val="24"/>
                <w:szCs w:val="24"/>
                <w:lang w:eastAsia="ru-RU"/>
              </w:rPr>
              <w:t xml:space="preserve"> контролировать соблюдение </w:t>
            </w:r>
            <w:r w:rsidRPr="00072592">
              <w:rPr>
                <w:rFonts w:ascii="Times New Roman" w:eastAsia="Times New Roman" w:hAnsi="Times New Roman" w:cs="Times New Roman"/>
                <w:color w:val="000000"/>
                <w:spacing w:val="-1"/>
                <w:sz w:val="24"/>
                <w:szCs w:val="24"/>
                <w:lang w:eastAsia="ru-RU"/>
              </w:rPr>
              <w:t>санитарно-гигиенических правил</w:t>
            </w:r>
            <w:r>
              <w:rPr>
                <w:rFonts w:ascii="Times New Roman" w:eastAsia="Times New Roman" w:hAnsi="Times New Roman" w:cs="Times New Roman"/>
                <w:color w:val="000000"/>
                <w:spacing w:val="-1"/>
                <w:sz w:val="24"/>
                <w:szCs w:val="24"/>
                <w:lang w:eastAsia="ru-RU"/>
              </w:rPr>
              <w:t xml:space="preserve"> и профилактику травматизма</w:t>
            </w:r>
          </w:p>
          <w:p w:rsidR="003F0E24" w:rsidRPr="001A7E4B" w:rsidRDefault="003F0E24" w:rsidP="001A7E4B">
            <w:pPr>
              <w:spacing w:after="0" w:line="240" w:lineRule="auto"/>
              <w:jc w:val="center"/>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 </w:t>
            </w:r>
          </w:p>
        </w:tc>
      </w:tr>
      <w:tr w:rsidR="003F0E24" w:rsidRPr="001A7E4B" w:rsidTr="001A7E4B">
        <w:trPr>
          <w:jc w:val="center"/>
        </w:trPr>
        <w:tc>
          <w:tcPr>
            <w:tcW w:w="1696" w:type="dxa"/>
            <w:vMerge/>
          </w:tcPr>
          <w:p w:rsidR="003F0E24" w:rsidRPr="001A7E4B" w:rsidRDefault="003F0E24" w:rsidP="001A7E4B">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01.003 ПДО</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деятельности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обучающихся, направленной на</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освоение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А/02.6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досуговой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деятельности обучающихся в</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процессе реализации</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lastRenderedPageBreak/>
              <w:t>А/05.6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Разработка программно-</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методического обеспечения</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реализации дополнительной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общеобразовательной</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программы</w:t>
            </w:r>
          </w:p>
          <w:p w:rsidR="003F0E24" w:rsidRPr="001A7E4B" w:rsidRDefault="003F0E24" w:rsidP="001A7E4B">
            <w:pPr>
              <w:spacing w:after="0" w:line="240" w:lineRule="auto"/>
              <w:rPr>
                <w:rFonts w:ascii="Times New Roman" w:eastAsia="Times New Roman" w:hAnsi="Times New Roman" w:cs="Times New Roman"/>
                <w:b/>
                <w:color w:val="000000"/>
                <w:spacing w:val="-1"/>
                <w:sz w:val="24"/>
                <w:szCs w:val="24"/>
                <w:u w:val="single"/>
                <w:lang w:eastAsia="ru-RU"/>
              </w:rPr>
            </w:pPr>
            <w:r w:rsidRPr="001A7E4B">
              <w:rPr>
                <w:rFonts w:ascii="Times New Roman" w:eastAsia="Times New Roman" w:hAnsi="Times New Roman" w:cs="Times New Roman"/>
                <w:b/>
                <w:color w:val="000000"/>
                <w:spacing w:val="-1"/>
                <w:sz w:val="24"/>
                <w:szCs w:val="24"/>
                <w:u w:val="single"/>
                <w:lang w:eastAsia="ru-RU"/>
              </w:rPr>
              <w:t>С/01.6</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Организация и проведение</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массовых досуговых</w:t>
            </w:r>
          </w:p>
          <w:p w:rsidR="003F0E24" w:rsidRPr="001A7E4B" w:rsidRDefault="003F0E24" w:rsidP="001A7E4B">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мероприятий</w:t>
            </w:r>
          </w:p>
        </w:tc>
        <w:tc>
          <w:tcPr>
            <w:tcW w:w="2836"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F0E24" w:rsidRPr="001A7E4B" w:rsidRDefault="003F0E24" w:rsidP="001A7E4B">
            <w:pPr>
              <w:spacing w:after="0" w:line="240" w:lineRule="auto"/>
              <w:jc w:val="center"/>
              <w:rPr>
                <w:rFonts w:ascii="Times New Roman" w:eastAsia="Times New Roman" w:hAnsi="Times New Roman" w:cs="Times New Roman"/>
                <w:color w:val="000000"/>
                <w:spacing w:val="-1"/>
                <w:lang w:eastAsia="ru-RU"/>
              </w:rPr>
            </w:pPr>
          </w:p>
        </w:tc>
      </w:tr>
      <w:tr w:rsidR="003060CA" w:rsidRPr="001A7E4B" w:rsidTr="001A7E4B">
        <w:trPr>
          <w:jc w:val="center"/>
        </w:trPr>
        <w:tc>
          <w:tcPr>
            <w:tcW w:w="1696" w:type="dxa"/>
            <w:vMerge/>
          </w:tcPr>
          <w:p w:rsidR="003060CA" w:rsidRPr="001A7E4B" w:rsidRDefault="003060CA" w:rsidP="003060CA">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lang w:eastAsia="ru-RU"/>
              </w:rPr>
            </w:pPr>
            <w:r w:rsidRPr="001A7E4B">
              <w:rPr>
                <w:rFonts w:ascii="Times New Roman" w:eastAsia="Times New Roman" w:hAnsi="Times New Roman" w:cs="Times New Roman"/>
                <w:b/>
                <w:color w:val="000000"/>
                <w:spacing w:val="-1"/>
                <w:sz w:val="24"/>
                <w:szCs w:val="24"/>
                <w:lang w:eastAsia="ru-RU"/>
              </w:rPr>
              <w:t>ПС 05.003 Т</w:t>
            </w:r>
          </w:p>
          <w:p w:rsidR="003060CA"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/03.6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w:t>
            </w:r>
            <w:r w:rsidRPr="00BA008F">
              <w:rPr>
                <w:rFonts w:ascii="Times New Roman" w:eastAsia="Times New Roman" w:hAnsi="Times New Roman" w:cs="Times New Roman"/>
                <w:color w:val="000000"/>
                <w:spacing w:val="-1"/>
                <w:sz w:val="24"/>
                <w:szCs w:val="24"/>
                <w:lang w:eastAsia="ru-RU"/>
              </w:rPr>
              <w:t>одготовка и проведение мероприятии по</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физкультурно-спортивной и воспитательной работе с учетом возрастных особенностей занимающихся</w:t>
            </w:r>
          </w:p>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/04.6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1A7E4B">
              <w:rPr>
                <w:rFonts w:ascii="Times New Roman" w:eastAsia="Times New Roman" w:hAnsi="Times New Roman" w:cs="Times New Roman"/>
                <w:color w:val="000000"/>
                <w:spacing w:val="-1"/>
                <w:sz w:val="24"/>
                <w:szCs w:val="24"/>
                <w:lang w:eastAsia="ru-RU"/>
              </w:rPr>
              <w:t xml:space="preserve">Подготовка </w:t>
            </w:r>
            <w:r w:rsidRPr="00BA008F">
              <w:rPr>
                <w:rFonts w:ascii="Times New Roman" w:eastAsia="Times New Roman" w:hAnsi="Times New Roman" w:cs="Times New Roman"/>
                <w:color w:val="000000"/>
                <w:spacing w:val="-1"/>
                <w:sz w:val="24"/>
                <w:szCs w:val="24"/>
                <w:lang w:eastAsia="ru-RU"/>
              </w:rPr>
              <w:t>занимающихся для участия в</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 xml:space="preserve">мероприятиях медико-биологического, научно­ методического и антидопингового обеспечения спортивной </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w:t>
            </w:r>
          </w:p>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/05.6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w:t>
            </w:r>
            <w:r w:rsidRPr="00BA008F">
              <w:rPr>
                <w:rFonts w:ascii="Times New Roman" w:eastAsia="Times New Roman" w:hAnsi="Times New Roman" w:cs="Times New Roman"/>
                <w:color w:val="000000"/>
                <w:spacing w:val="-1"/>
                <w:sz w:val="24"/>
                <w:szCs w:val="24"/>
                <w:lang w:eastAsia="ru-RU"/>
              </w:rPr>
              <w:t>роведение тренировочных занятии с</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занимающимися по виду спорта (группе спортивных дисциплин)</w:t>
            </w:r>
          </w:p>
          <w:p w:rsidR="003060CA" w:rsidRPr="001A7E4B"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В</w:t>
            </w:r>
            <w:r w:rsidRPr="001A7E4B">
              <w:rPr>
                <w:rFonts w:ascii="Times New Roman" w:eastAsia="Times New Roman" w:hAnsi="Times New Roman" w:cs="Times New Roman"/>
                <w:b/>
                <w:color w:val="000000"/>
                <w:spacing w:val="-1"/>
                <w:sz w:val="24"/>
                <w:szCs w:val="24"/>
                <w:u w:val="single"/>
                <w:lang w:eastAsia="ru-RU"/>
              </w:rPr>
              <w:t>/0</w:t>
            </w:r>
            <w:r>
              <w:rPr>
                <w:rFonts w:ascii="Times New Roman" w:eastAsia="Times New Roman" w:hAnsi="Times New Roman" w:cs="Times New Roman"/>
                <w:b/>
                <w:color w:val="000000"/>
                <w:spacing w:val="-1"/>
                <w:sz w:val="24"/>
                <w:szCs w:val="24"/>
                <w:u w:val="single"/>
                <w:lang w:eastAsia="ru-RU"/>
              </w:rPr>
              <w:t>7</w:t>
            </w:r>
            <w:r w:rsidRPr="001A7E4B">
              <w:rPr>
                <w:rFonts w:ascii="Times New Roman" w:eastAsia="Times New Roman" w:hAnsi="Times New Roman" w:cs="Times New Roman"/>
                <w:b/>
                <w:color w:val="000000"/>
                <w:spacing w:val="-1"/>
                <w:sz w:val="24"/>
                <w:szCs w:val="24"/>
                <w:u w:val="single"/>
                <w:lang w:eastAsia="ru-RU"/>
              </w:rPr>
              <w:t>.6</w:t>
            </w:r>
          </w:p>
          <w:p w:rsidR="003060CA" w:rsidRPr="001A7E4B"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Оказ</w:t>
            </w:r>
            <w:r>
              <w:rPr>
                <w:rFonts w:ascii="Times New Roman" w:eastAsia="Times New Roman" w:hAnsi="Times New Roman" w:cs="Times New Roman"/>
                <w:color w:val="000000"/>
                <w:spacing w:val="-1"/>
                <w:sz w:val="24"/>
                <w:szCs w:val="24"/>
                <w:lang w:eastAsia="ru-RU"/>
              </w:rPr>
              <w:t xml:space="preserve">ание консультационной поддержки </w:t>
            </w:r>
            <w:r w:rsidRPr="00BA008F">
              <w:rPr>
                <w:rFonts w:ascii="Times New Roman" w:eastAsia="Times New Roman" w:hAnsi="Times New Roman" w:cs="Times New Roman"/>
                <w:color w:val="000000"/>
                <w:spacing w:val="-1"/>
                <w:sz w:val="24"/>
                <w:szCs w:val="24"/>
                <w:lang w:eastAsia="ru-RU"/>
              </w:rPr>
              <w:t>тренерам и занимающимся по видам спорта</w:t>
            </w:r>
          </w:p>
        </w:tc>
        <w:tc>
          <w:tcPr>
            <w:tcW w:w="2836"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r>
      <w:tr w:rsidR="003060CA" w:rsidRPr="001A7E4B" w:rsidTr="003060CA">
        <w:trPr>
          <w:trHeight w:val="8069"/>
          <w:jc w:val="center"/>
        </w:trPr>
        <w:tc>
          <w:tcPr>
            <w:tcW w:w="1696" w:type="dxa"/>
            <w:vMerge/>
          </w:tcPr>
          <w:p w:rsidR="003060CA" w:rsidRPr="001A7E4B" w:rsidRDefault="003060CA" w:rsidP="003060CA">
            <w:pPr>
              <w:spacing w:after="0" w:line="240" w:lineRule="auto"/>
              <w:ind w:right="19"/>
              <w:rPr>
                <w:rFonts w:ascii="Times New Roman" w:eastAsia="Times New Roman" w:hAnsi="Times New Roman" w:cs="Times New Roman"/>
                <w:color w:val="000000"/>
                <w:spacing w:val="-1"/>
                <w:lang w:eastAsia="ru-RU"/>
              </w:rPr>
            </w:pPr>
          </w:p>
        </w:tc>
        <w:tc>
          <w:tcPr>
            <w:tcW w:w="4110" w:type="dxa"/>
          </w:tcPr>
          <w:p w:rsidR="003060CA" w:rsidRDefault="003060CA" w:rsidP="003060CA">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ПС 05.005 ИМ</w:t>
            </w:r>
          </w:p>
          <w:p w:rsidR="003060CA" w:rsidRPr="00072592"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Е/01.6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w:t>
            </w:r>
            <w:r>
              <w:rPr>
                <w:rFonts w:ascii="Times New Roman" w:eastAsia="Times New Roman" w:hAnsi="Times New Roman" w:cs="Times New Roman"/>
                <w:color w:val="000000"/>
                <w:spacing w:val="-1"/>
                <w:sz w:val="24"/>
                <w:szCs w:val="24"/>
                <w:lang w:eastAsia="ru-RU"/>
              </w:rPr>
              <w:t xml:space="preserve">зация и выполнение с населением </w:t>
            </w:r>
            <w:r w:rsidRPr="00BA008F">
              <w:rPr>
                <w:rFonts w:ascii="Times New Roman" w:eastAsia="Times New Roman" w:hAnsi="Times New Roman" w:cs="Times New Roman"/>
                <w:color w:val="000000"/>
                <w:spacing w:val="-1"/>
                <w:sz w:val="24"/>
                <w:szCs w:val="24"/>
                <w:lang w:eastAsia="ru-RU"/>
              </w:rPr>
              <w:t>занятий по физической и технической подготовке, физкультурных и с</w:t>
            </w:r>
            <w:r>
              <w:rPr>
                <w:rFonts w:ascii="Times New Roman" w:eastAsia="Times New Roman" w:hAnsi="Times New Roman" w:cs="Times New Roman"/>
                <w:color w:val="000000"/>
                <w:spacing w:val="-1"/>
                <w:sz w:val="24"/>
                <w:szCs w:val="24"/>
                <w:lang w:eastAsia="ru-RU"/>
              </w:rPr>
              <w:t xml:space="preserve">портивных мероприятий в </w:t>
            </w:r>
            <w:proofErr w:type="gramStart"/>
            <w:r>
              <w:rPr>
                <w:rFonts w:ascii="Times New Roman" w:eastAsia="Times New Roman" w:hAnsi="Times New Roman" w:cs="Times New Roman"/>
                <w:color w:val="000000"/>
                <w:spacing w:val="-1"/>
                <w:sz w:val="24"/>
                <w:szCs w:val="24"/>
                <w:lang w:eastAsia="ru-RU"/>
              </w:rPr>
              <w:t xml:space="preserve">горной  </w:t>
            </w:r>
            <w:r w:rsidRPr="00BA008F">
              <w:rPr>
                <w:rFonts w:ascii="Times New Roman" w:eastAsia="Times New Roman" w:hAnsi="Times New Roman" w:cs="Times New Roman"/>
                <w:color w:val="000000"/>
                <w:spacing w:val="-1"/>
                <w:sz w:val="24"/>
                <w:szCs w:val="24"/>
                <w:lang w:eastAsia="ru-RU"/>
              </w:rPr>
              <w:t>среде</w:t>
            </w:r>
            <w:proofErr w:type="gramEnd"/>
            <w:r w:rsidRPr="00BA008F">
              <w:rPr>
                <w:rFonts w:ascii="Times New Roman" w:eastAsia="Times New Roman" w:hAnsi="Times New Roman" w:cs="Times New Roman"/>
                <w:color w:val="000000"/>
                <w:spacing w:val="-1"/>
                <w:sz w:val="24"/>
                <w:szCs w:val="24"/>
                <w:lang w:eastAsia="ru-RU"/>
              </w:rPr>
              <w:t xml:space="preserve"> на этапе начального разучивания двигательных действий</w:t>
            </w:r>
          </w:p>
          <w:p w:rsidR="003060CA" w:rsidRPr="00072592"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eastAsia="ru-RU"/>
              </w:rPr>
              <w:t>Е/0</w:t>
            </w:r>
            <w:r>
              <w:rPr>
                <w:rFonts w:ascii="Times New Roman" w:eastAsia="Times New Roman" w:hAnsi="Times New Roman" w:cs="Times New Roman"/>
                <w:b/>
                <w:color w:val="000000"/>
                <w:spacing w:val="-1"/>
                <w:sz w:val="24"/>
                <w:szCs w:val="24"/>
                <w:u w:val="single"/>
                <w:lang w:eastAsia="ru-RU"/>
              </w:rPr>
              <w:t>2</w:t>
            </w:r>
            <w:r w:rsidRPr="00072592">
              <w:rPr>
                <w:rFonts w:ascii="Times New Roman" w:eastAsia="Times New Roman" w:hAnsi="Times New Roman" w:cs="Times New Roman"/>
                <w:b/>
                <w:color w:val="000000"/>
                <w:spacing w:val="-1"/>
                <w:sz w:val="24"/>
                <w:szCs w:val="24"/>
                <w:u w:val="single"/>
                <w:lang w:eastAsia="ru-RU"/>
              </w:rPr>
              <w:t>.6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Организация и выполнение с населением занятий по физической и техниче</w:t>
            </w:r>
            <w:r>
              <w:rPr>
                <w:rFonts w:ascii="Times New Roman" w:eastAsia="Times New Roman" w:hAnsi="Times New Roman" w:cs="Times New Roman"/>
                <w:color w:val="000000"/>
                <w:spacing w:val="-1"/>
                <w:sz w:val="24"/>
                <w:szCs w:val="24"/>
                <w:lang w:eastAsia="ru-RU"/>
              </w:rPr>
              <w:t xml:space="preserve">ской подготовке в горной среде </w:t>
            </w:r>
            <w:r w:rsidRPr="00BA008F">
              <w:rPr>
                <w:rFonts w:ascii="Times New Roman" w:eastAsia="Times New Roman" w:hAnsi="Times New Roman" w:cs="Times New Roman"/>
                <w:color w:val="000000"/>
                <w:spacing w:val="-1"/>
                <w:sz w:val="24"/>
                <w:szCs w:val="24"/>
                <w:lang w:eastAsia="ru-RU"/>
              </w:rPr>
              <w:t xml:space="preserve">на этапе углубленного разучивания двигательных действий              </w:t>
            </w:r>
            <w:r>
              <w:rPr>
                <w:rFonts w:ascii="Times New Roman" w:eastAsia="Times New Roman" w:hAnsi="Times New Roman" w:cs="Times New Roman"/>
                <w:color w:val="000000"/>
                <w:spacing w:val="-1"/>
                <w:sz w:val="24"/>
                <w:szCs w:val="24"/>
                <w:lang w:eastAsia="ru-RU"/>
              </w:rPr>
              <w:t xml:space="preserve">                               </w:t>
            </w:r>
            <w:r w:rsidRPr="00BA008F">
              <w:rPr>
                <w:rFonts w:ascii="Times New Roman" w:eastAsia="Times New Roman" w:hAnsi="Times New Roman" w:cs="Times New Roman"/>
                <w:b/>
                <w:color w:val="000000"/>
                <w:spacing w:val="-1"/>
                <w:sz w:val="24"/>
                <w:szCs w:val="24"/>
                <w:u w:val="single"/>
                <w:lang w:eastAsia="ru-RU"/>
              </w:rPr>
              <w:t xml:space="preserve">    </w:t>
            </w:r>
          </w:p>
          <w:p w:rsidR="003060CA" w:rsidRPr="004563B5"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/01.</w:t>
            </w:r>
            <w:r w:rsidRPr="004563B5">
              <w:rPr>
                <w:rFonts w:ascii="Times New Roman" w:eastAsia="Times New Roman" w:hAnsi="Times New Roman" w:cs="Times New Roman"/>
                <w:b/>
                <w:color w:val="000000"/>
                <w:spacing w:val="-1"/>
                <w:sz w:val="24"/>
                <w:szCs w:val="24"/>
                <w:u w:val="single"/>
                <w:lang w:eastAsia="ru-RU"/>
              </w:rPr>
              <w:t>6</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Подготовка занимающихся по видам рекреации и спортивно-оздоровительного туризма</w:t>
            </w:r>
          </w:p>
          <w:p w:rsidR="003060CA"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/04.</w:t>
            </w:r>
            <w:r w:rsidRPr="004563B5">
              <w:rPr>
                <w:rFonts w:ascii="Times New Roman" w:eastAsia="Times New Roman" w:hAnsi="Times New Roman" w:cs="Times New Roman"/>
                <w:b/>
                <w:color w:val="000000"/>
                <w:spacing w:val="-1"/>
                <w:sz w:val="24"/>
                <w:szCs w:val="24"/>
                <w:u w:val="single"/>
                <w:lang w:eastAsia="ru-RU"/>
              </w:rPr>
              <w:t>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Подготовка и проведение спортивно­</w:t>
            </w:r>
          </w:p>
          <w:p w:rsidR="003060CA"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зрелищных мероприятий</w:t>
            </w:r>
          </w:p>
          <w:p w:rsidR="003060CA" w:rsidRDefault="003060CA" w:rsidP="003060CA">
            <w:pPr>
              <w:spacing w:after="0" w:line="240" w:lineRule="auto"/>
              <w:rPr>
                <w:rFonts w:ascii="Times New Roman" w:eastAsia="Times New Roman" w:hAnsi="Times New Roman" w:cs="Times New Roman"/>
                <w:b/>
                <w:color w:val="000000"/>
                <w:spacing w:val="-1"/>
                <w:sz w:val="24"/>
                <w:szCs w:val="24"/>
                <w:u w:val="single"/>
                <w:lang w:eastAsia="ru-RU"/>
              </w:rPr>
            </w:pPr>
            <w:r w:rsidRPr="00072592">
              <w:rPr>
                <w:rFonts w:ascii="Times New Roman" w:eastAsia="Times New Roman" w:hAnsi="Times New Roman" w:cs="Times New Roman"/>
                <w:b/>
                <w:color w:val="000000"/>
                <w:spacing w:val="-1"/>
                <w:sz w:val="24"/>
                <w:szCs w:val="24"/>
                <w:u w:val="single"/>
                <w:lang w:val="en-US" w:eastAsia="ru-RU"/>
              </w:rPr>
              <w:t>F</w:t>
            </w:r>
            <w:r>
              <w:rPr>
                <w:rFonts w:ascii="Times New Roman" w:eastAsia="Times New Roman" w:hAnsi="Times New Roman" w:cs="Times New Roman"/>
                <w:b/>
                <w:color w:val="000000"/>
                <w:spacing w:val="-1"/>
                <w:sz w:val="24"/>
                <w:szCs w:val="24"/>
                <w:u w:val="single"/>
                <w:lang w:eastAsia="ru-RU"/>
              </w:rPr>
              <w:t>/06.</w:t>
            </w:r>
            <w:r w:rsidRPr="004563B5">
              <w:rPr>
                <w:rFonts w:ascii="Times New Roman" w:eastAsia="Times New Roman" w:hAnsi="Times New Roman" w:cs="Times New Roman"/>
                <w:b/>
                <w:color w:val="000000"/>
                <w:spacing w:val="-1"/>
                <w:sz w:val="24"/>
                <w:szCs w:val="24"/>
                <w:u w:val="single"/>
                <w:lang w:eastAsia="ru-RU"/>
              </w:rPr>
              <w:t>6</w:t>
            </w:r>
          </w:p>
          <w:p w:rsidR="003060CA" w:rsidRPr="00BA008F"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Проведение выездных мероприятий по организацион</w:t>
            </w:r>
            <w:r>
              <w:rPr>
                <w:rFonts w:ascii="Times New Roman" w:eastAsia="Times New Roman" w:hAnsi="Times New Roman" w:cs="Times New Roman"/>
                <w:color w:val="000000"/>
                <w:spacing w:val="-1"/>
                <w:sz w:val="24"/>
                <w:szCs w:val="24"/>
                <w:lang w:eastAsia="ru-RU"/>
              </w:rPr>
              <w:t xml:space="preserve">но-методическому сопровождению </w:t>
            </w:r>
            <w:r w:rsidRPr="00BA008F">
              <w:rPr>
                <w:rFonts w:ascii="Times New Roman" w:eastAsia="Times New Roman" w:hAnsi="Times New Roman" w:cs="Times New Roman"/>
                <w:color w:val="000000"/>
                <w:spacing w:val="-1"/>
                <w:sz w:val="24"/>
                <w:szCs w:val="24"/>
                <w:lang w:eastAsia="ru-RU"/>
              </w:rPr>
              <w:t xml:space="preserve">физической </w:t>
            </w:r>
          </w:p>
          <w:p w:rsidR="003060CA" w:rsidRPr="003F0E24" w:rsidRDefault="003060CA" w:rsidP="003060CA">
            <w:pPr>
              <w:spacing w:after="0" w:line="240" w:lineRule="auto"/>
              <w:rPr>
                <w:rFonts w:ascii="Times New Roman" w:eastAsia="Times New Roman" w:hAnsi="Times New Roman" w:cs="Times New Roman"/>
                <w:color w:val="000000"/>
                <w:spacing w:val="-1"/>
                <w:sz w:val="24"/>
                <w:szCs w:val="24"/>
                <w:lang w:eastAsia="ru-RU"/>
              </w:rPr>
            </w:pPr>
            <w:r w:rsidRPr="00BA008F">
              <w:rPr>
                <w:rFonts w:ascii="Times New Roman" w:eastAsia="Times New Roman" w:hAnsi="Times New Roman" w:cs="Times New Roman"/>
                <w:color w:val="000000"/>
                <w:spacing w:val="-1"/>
                <w:sz w:val="24"/>
                <w:szCs w:val="24"/>
                <w:lang w:eastAsia="ru-RU"/>
              </w:rPr>
              <w:t>подготовки, физического развития населения, спортивной подготовки занимающихся</w:t>
            </w:r>
          </w:p>
        </w:tc>
        <w:tc>
          <w:tcPr>
            <w:tcW w:w="2836"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c>
          <w:tcPr>
            <w:tcW w:w="1637" w:type="dxa"/>
            <w:vMerge/>
          </w:tcPr>
          <w:p w:rsidR="003060CA" w:rsidRPr="001A7E4B" w:rsidRDefault="003060CA" w:rsidP="003060CA">
            <w:pPr>
              <w:spacing w:after="0" w:line="240" w:lineRule="auto"/>
              <w:jc w:val="center"/>
              <w:rPr>
                <w:rFonts w:ascii="Times New Roman" w:eastAsia="Times New Roman" w:hAnsi="Times New Roman" w:cs="Times New Roman"/>
                <w:color w:val="000000"/>
                <w:spacing w:val="-1"/>
                <w:lang w:eastAsia="ru-RU"/>
              </w:rPr>
            </w:pPr>
          </w:p>
        </w:tc>
      </w:tr>
    </w:tbl>
    <w:p w:rsidR="003F0E24" w:rsidRDefault="003F0E24" w:rsidP="001A7E4B">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bookmarkStart w:id="0" w:name="_GoBack"/>
      <w:bookmarkEnd w:id="0"/>
    </w:p>
    <w:p w:rsidR="001A7E4B" w:rsidRDefault="001A7E4B" w:rsidP="001A7E4B">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lastRenderedPageBreak/>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lastRenderedPageBreak/>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D5218A">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Тема: Построение суточного режима школьника-спортсмена.</w:t>
      </w:r>
    </w:p>
    <w:p w:rsidR="00576D7F" w:rsidRPr="00576D7F" w:rsidRDefault="00576D7F" w:rsidP="00576D7F">
      <w:pPr>
        <w:spacing w:after="0" w:line="240" w:lineRule="auto"/>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b/>
          <w:sz w:val="24"/>
          <w:szCs w:val="24"/>
          <w:lang w:eastAsia="ru-RU"/>
        </w:rPr>
        <w:t xml:space="preserve">Цель занятия. </w:t>
      </w:r>
      <w:r w:rsidRPr="00576D7F">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576D7F" w:rsidRPr="00576D7F" w:rsidRDefault="00576D7F" w:rsidP="00576D7F">
      <w:pPr>
        <w:spacing w:after="0" w:line="240" w:lineRule="auto"/>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b/>
          <w:sz w:val="24"/>
          <w:szCs w:val="24"/>
          <w:lang w:eastAsia="ru-RU"/>
        </w:rPr>
        <w:t xml:space="preserve">Задание. </w:t>
      </w:r>
      <w:r w:rsidRPr="00576D7F">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576D7F" w:rsidRPr="00576D7F" w:rsidRDefault="00576D7F" w:rsidP="00576D7F">
      <w:pPr>
        <w:spacing w:after="0" w:line="240" w:lineRule="auto"/>
        <w:ind w:firstLine="705"/>
        <w:jc w:val="both"/>
        <w:rPr>
          <w:rFonts w:ascii="Times New Roman" w:eastAsia="Times New Roman" w:hAnsi="Times New Roman" w:cs="Times New Roman"/>
          <w:sz w:val="24"/>
          <w:szCs w:val="24"/>
          <w:lang w:eastAsia="ru-RU"/>
        </w:rPr>
      </w:pPr>
      <w:r w:rsidRPr="00576D7F">
        <w:rPr>
          <w:rFonts w:ascii="Times New Roman" w:eastAsia="Times New Roman" w:hAnsi="Times New Roman" w:cs="Times New Roman"/>
          <w:sz w:val="24"/>
          <w:szCs w:val="24"/>
          <w:lang w:eastAsia="ru-RU"/>
        </w:rPr>
        <w:t>2.Написать рецензию на представленный другим студентом вариант режима.</w:t>
      </w:r>
    </w:p>
    <w:p w:rsidR="00576D7F" w:rsidRPr="00576D7F" w:rsidRDefault="00576D7F" w:rsidP="00576D7F">
      <w:pPr>
        <w:spacing w:after="0" w:line="240" w:lineRule="auto"/>
        <w:ind w:firstLine="705"/>
        <w:jc w:val="both"/>
        <w:rPr>
          <w:rFonts w:ascii="Times New Roman" w:eastAsia="Times New Roman" w:hAnsi="Times New Roman" w:cs="Times New Roman"/>
          <w:b/>
          <w:sz w:val="24"/>
          <w:szCs w:val="24"/>
          <w:lang w:eastAsia="ru-RU"/>
        </w:rPr>
      </w:pPr>
      <w:r w:rsidRPr="00576D7F">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576D7F">
        <w:rPr>
          <w:rFonts w:ascii="Times New Roman" w:eastAsia="Times New Roman" w:hAnsi="Times New Roman" w:cs="Times New Roman"/>
          <w:b/>
          <w:sz w:val="24"/>
          <w:szCs w:val="24"/>
          <w:lang w:eastAsia="ru-RU"/>
        </w:rPr>
        <w:t xml:space="preserve">. </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Оценка качества освоения дисциплины «Гигиенические основы физкультурно-</w:t>
      </w:r>
      <w:r w:rsidR="00546FB0">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студентами включает результаты текущего контроля успеваемости и промежуточной аттестации.</w:t>
      </w: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546FB0">
      <w:pPr>
        <w:spacing w:after="0" w:line="240"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xml:space="preserve">, кегль шрифта - 14 пунктов, интервал – 1,5. Поля страниц: верхнее и нижнее поля – 20 мм, размер левого </w:t>
      </w:r>
      <w:r w:rsidRPr="006273F2">
        <w:rPr>
          <w:rFonts w:ascii="Times New Roman" w:eastAsia="Times New Roman" w:hAnsi="Times New Roman" w:cs="Times New Roman"/>
          <w:color w:val="000000"/>
          <w:sz w:val="24"/>
          <w:szCs w:val="24"/>
          <w:lang w:eastAsia="ru-RU"/>
        </w:rPr>
        <w:lastRenderedPageBreak/>
        <w:t>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lastRenderedPageBreak/>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Pr="006273F2">
        <w:rPr>
          <w:rFonts w:ascii="Times New Roman" w:eastAsia="Times New Roman" w:hAnsi="Times New Roman" w:cs="Times New Roman"/>
          <w:sz w:val="24"/>
          <w:szCs w:val="24"/>
          <w:lang w:eastAsia="ru-RU"/>
        </w:rPr>
        <w:lastRenderedPageBreak/>
        <w:t xml:space="preserve">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w:t>
      </w:r>
      <w:r w:rsidRPr="006273F2">
        <w:rPr>
          <w:rFonts w:ascii="Times New Roman" w:eastAsia="Times New Roman" w:hAnsi="Times New Roman" w:cs="Times New Roman"/>
          <w:color w:val="000000"/>
          <w:sz w:val="24"/>
          <w:szCs w:val="24"/>
          <w:lang w:eastAsia="ru-RU"/>
        </w:rPr>
        <w:lastRenderedPageBreak/>
        <w:t>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8B2236C"/>
    <w:multiLevelType w:val="hybridMultilevel"/>
    <w:tmpl w:val="C09CD0B8"/>
    <w:lvl w:ilvl="0" w:tplc="DD62942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8"/>
  </w:num>
  <w:num w:numId="7">
    <w:abstractNumId w:val="5"/>
  </w:num>
  <w:num w:numId="8">
    <w:abstractNumId w:val="12"/>
  </w:num>
  <w:num w:numId="9">
    <w:abstractNumId w:val="11"/>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8"/>
  </w:num>
  <w:num w:numId="15">
    <w:abstractNumId w:val="14"/>
  </w:num>
  <w:num w:numId="16">
    <w:abstractNumId w:val="13"/>
  </w:num>
  <w:num w:numId="17">
    <w:abstractNumId w:val="21"/>
  </w:num>
  <w:num w:numId="18">
    <w:abstractNumId w:val="17"/>
  </w:num>
  <w:num w:numId="19">
    <w:abstractNumId w:val="4"/>
  </w:num>
  <w:num w:numId="20">
    <w:abstractNumId w:val="10"/>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72592"/>
    <w:rsid w:val="00092120"/>
    <w:rsid w:val="00094B48"/>
    <w:rsid w:val="000971AF"/>
    <w:rsid w:val="000B5FAE"/>
    <w:rsid w:val="000C72F2"/>
    <w:rsid w:val="00106187"/>
    <w:rsid w:val="001267CC"/>
    <w:rsid w:val="00150DAD"/>
    <w:rsid w:val="00187308"/>
    <w:rsid w:val="001952DB"/>
    <w:rsid w:val="001A659A"/>
    <w:rsid w:val="001A7E4B"/>
    <w:rsid w:val="001C5034"/>
    <w:rsid w:val="001F07CA"/>
    <w:rsid w:val="0029128D"/>
    <w:rsid w:val="002B242E"/>
    <w:rsid w:val="002F0CD0"/>
    <w:rsid w:val="002F473C"/>
    <w:rsid w:val="00305CEB"/>
    <w:rsid w:val="003060CA"/>
    <w:rsid w:val="003309EA"/>
    <w:rsid w:val="00354F2E"/>
    <w:rsid w:val="00357BB9"/>
    <w:rsid w:val="003601F2"/>
    <w:rsid w:val="003F0E24"/>
    <w:rsid w:val="003F1B60"/>
    <w:rsid w:val="003F7A29"/>
    <w:rsid w:val="00400C2E"/>
    <w:rsid w:val="00410453"/>
    <w:rsid w:val="00445D43"/>
    <w:rsid w:val="00452A8D"/>
    <w:rsid w:val="00460A05"/>
    <w:rsid w:val="00474F7E"/>
    <w:rsid w:val="00496C22"/>
    <w:rsid w:val="004A61D9"/>
    <w:rsid w:val="004A660A"/>
    <w:rsid w:val="004E4DDC"/>
    <w:rsid w:val="00501142"/>
    <w:rsid w:val="00506A30"/>
    <w:rsid w:val="005375E5"/>
    <w:rsid w:val="00546FB0"/>
    <w:rsid w:val="00555C53"/>
    <w:rsid w:val="00576D7F"/>
    <w:rsid w:val="00594968"/>
    <w:rsid w:val="005C068B"/>
    <w:rsid w:val="005F1D18"/>
    <w:rsid w:val="00613F85"/>
    <w:rsid w:val="006273F2"/>
    <w:rsid w:val="0066585A"/>
    <w:rsid w:val="00680895"/>
    <w:rsid w:val="006A0DC1"/>
    <w:rsid w:val="006F230D"/>
    <w:rsid w:val="007247C6"/>
    <w:rsid w:val="007847AB"/>
    <w:rsid w:val="007B3D3B"/>
    <w:rsid w:val="007E5949"/>
    <w:rsid w:val="00801A42"/>
    <w:rsid w:val="008468CE"/>
    <w:rsid w:val="0086011F"/>
    <w:rsid w:val="008614B2"/>
    <w:rsid w:val="008D0C60"/>
    <w:rsid w:val="008E016F"/>
    <w:rsid w:val="008E2E2A"/>
    <w:rsid w:val="008E389C"/>
    <w:rsid w:val="00915F64"/>
    <w:rsid w:val="009245F7"/>
    <w:rsid w:val="00956F3E"/>
    <w:rsid w:val="00963285"/>
    <w:rsid w:val="009677B2"/>
    <w:rsid w:val="009711ED"/>
    <w:rsid w:val="009B33B1"/>
    <w:rsid w:val="009E0F2B"/>
    <w:rsid w:val="009F75CD"/>
    <w:rsid w:val="00A12F24"/>
    <w:rsid w:val="00A46DF1"/>
    <w:rsid w:val="00A91EA0"/>
    <w:rsid w:val="00AD6623"/>
    <w:rsid w:val="00AE0E93"/>
    <w:rsid w:val="00B43780"/>
    <w:rsid w:val="00B55BDE"/>
    <w:rsid w:val="00BA5A53"/>
    <w:rsid w:val="00BB231A"/>
    <w:rsid w:val="00C47D25"/>
    <w:rsid w:val="00C53BED"/>
    <w:rsid w:val="00C719D0"/>
    <w:rsid w:val="00C85F7F"/>
    <w:rsid w:val="00CA054D"/>
    <w:rsid w:val="00CE1A7A"/>
    <w:rsid w:val="00CF3E19"/>
    <w:rsid w:val="00D00D4E"/>
    <w:rsid w:val="00D14A16"/>
    <w:rsid w:val="00D2206E"/>
    <w:rsid w:val="00D5218A"/>
    <w:rsid w:val="00DD1F03"/>
    <w:rsid w:val="00DD29B1"/>
    <w:rsid w:val="00DE0909"/>
    <w:rsid w:val="00E4614F"/>
    <w:rsid w:val="00E60478"/>
    <w:rsid w:val="00E64286"/>
    <w:rsid w:val="00EA64DC"/>
    <w:rsid w:val="00EC11EF"/>
    <w:rsid w:val="00ED7AAC"/>
    <w:rsid w:val="00F8335E"/>
    <w:rsid w:val="00FB2D83"/>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995E"/>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3803.html%20"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http://www.minsport.gov.ru/" TargetMode="External"/><Relationship Id="rId34" Type="http://schemas.openxmlformats.org/officeDocument/2006/relationships/hyperlink" Target="http://www.medicinform.net"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obrnadzor.gov.ru/ru/" TargetMode="External"/><Relationship Id="rId33" Type="http://schemas.openxmlformats.org/officeDocument/2006/relationships/hyperlink" Target="http://www.booksmed.com" TargetMode="External"/><Relationship Id="rId2" Type="http://schemas.openxmlformats.org/officeDocument/2006/relationships/numbering" Target="numbering.xml"/><Relationship Id="rId16" Type="http://schemas.openxmlformats.org/officeDocument/2006/relationships/hyperlink" Target="http://www.iprbookshop.ru/81073.html%20" TargetMode="External"/><Relationship Id="rId20" Type="http://schemas.openxmlformats.org/officeDocument/2006/relationships/hyperlink" Target="https://minobrnauki.gov.ru/" TargetMode="External"/><Relationship Id="rId29"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vks.mgafk.ru/" TargetMode="External"/><Relationship Id="rId32" Type="http://schemas.openxmlformats.org/officeDocument/2006/relationships/hyperlink" Target="https://lib.rucont.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du.mgafk.ru/portal" TargetMode="External"/><Relationship Id="rId28" Type="http://schemas.openxmlformats.org/officeDocument/2006/relationships/hyperlink" Target="http://lib.mgafk.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https://antiplagiat.ru/" TargetMode="External"/><Relationship Id="rId31"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iprbookshop.ru/95397.html%20" TargetMode="External"/><Relationship Id="rId14" Type="http://schemas.openxmlformats.org/officeDocument/2006/relationships/hyperlink" Target="URL:%20http://lib.mgafk.ru%20" TargetMode="External"/><Relationship Id="rId22" Type="http://schemas.openxmlformats.org/officeDocument/2006/relationships/hyperlink" Target="https://mgafk.ru/" TargetMode="External"/><Relationship Id="rId27" Type="http://schemas.openxmlformats.org/officeDocument/2006/relationships/hyperlink" Target="http://fcior.edu.ru/" TargetMode="External"/><Relationship Id="rId30" Type="http://schemas.openxmlformats.org/officeDocument/2006/relationships/hyperlink" Target="https://elibrary.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C6F0-BE0E-4615-8D47-5BE63E6F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31</Pages>
  <Words>11033</Words>
  <Characters>62890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36</cp:revision>
  <dcterms:created xsi:type="dcterms:W3CDTF">2019-09-29T19:16:00Z</dcterms:created>
  <dcterms:modified xsi:type="dcterms:W3CDTF">2023-07-31T10:09:00Z</dcterms:modified>
</cp:coreProperties>
</file>