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C" w:rsidRPr="00A10A0E" w:rsidRDefault="00E24F6C" w:rsidP="00E24F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Pr="00A10A0E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A41" w:rsidRPr="00042A41" w:rsidRDefault="00042A41" w:rsidP="00042A4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042A41" w:rsidRPr="00042A41" w:rsidRDefault="00042A41" w:rsidP="00042A4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УМК,</w:t>
      </w:r>
    </w:p>
    <w:p w:rsidR="00042A41" w:rsidRPr="00042A41" w:rsidRDefault="00042A41" w:rsidP="00042A4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проректора по учебной работе</w:t>
      </w:r>
    </w:p>
    <w:p w:rsidR="00042A41" w:rsidRPr="00042A41" w:rsidRDefault="00042A41" w:rsidP="00042A4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наук. А.С. Солнцева</w:t>
      </w:r>
    </w:p>
    <w:p w:rsidR="00042A41" w:rsidRPr="00042A41" w:rsidRDefault="00042A41" w:rsidP="00042A4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3F44A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«21» июня 2022 г.</w:t>
      </w: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213179" w:rsidRDefault="00E24F6C" w:rsidP="00E24F6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«ЭТНОПСИХОЛОГИЧЕСКИЕ ОСНОВЫ ВЗАИМОДЕЙСТВИЯ СУБЪЕКТОВ СФЕРЫ ФИЗИЧЕСКОЙ КУЛЬТУРЫ»</w:t>
      </w:r>
    </w:p>
    <w:p w:rsidR="00E24F6C" w:rsidRPr="00213179" w:rsidRDefault="00E24F6C" w:rsidP="00E24F6C">
      <w:pPr>
        <w:shd w:val="clear" w:color="auto" w:fill="FFFFFF" w:themeFill="background1"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Б</w:t>
      </w:r>
      <w:proofErr w:type="gramStart"/>
      <w:r w:rsidRPr="00213179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 w:rsidRPr="00213179">
        <w:rPr>
          <w:rFonts w:ascii="Times New Roman" w:hAnsi="Times New Roman"/>
          <w:b/>
          <w:sz w:val="24"/>
          <w:szCs w:val="24"/>
          <w:lang w:eastAsia="ru-RU"/>
        </w:rPr>
        <w:t>.В.ДВ.07.01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42A41" w:rsidRPr="00042A41" w:rsidTr="00127C18">
        <w:trPr>
          <w:trHeight w:val="2116"/>
        </w:trPr>
        <w:tc>
          <w:tcPr>
            <w:tcW w:w="3936" w:type="dxa"/>
            <w:hideMark/>
          </w:tcPr>
          <w:p w:rsidR="00042A41" w:rsidRPr="00042A41" w:rsidRDefault="00042A41" w:rsidP="00042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042A41" w:rsidRPr="00042A41" w:rsidRDefault="00042A41" w:rsidP="00042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042A41" w:rsidRPr="00042A41" w:rsidRDefault="00042A41" w:rsidP="00042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042A41" w:rsidRPr="00042A41" w:rsidRDefault="00042A41" w:rsidP="00042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2A41" w:rsidRPr="00042A41" w:rsidRDefault="00042A41" w:rsidP="00042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04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41" w:rsidRPr="00042A41" w:rsidRDefault="00042A41" w:rsidP="0004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41" w:rsidRPr="00042A41" w:rsidRDefault="00042A41" w:rsidP="0004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41" w:rsidRPr="00042A41" w:rsidRDefault="00042A41" w:rsidP="0004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41" w:rsidRPr="00042A41" w:rsidRDefault="00042A41" w:rsidP="0004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41" w:rsidRPr="00042A41" w:rsidRDefault="00042A41" w:rsidP="0004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4 от  22.04.22)</w:t>
            </w:r>
          </w:p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042A41" w:rsidRPr="00042A41" w:rsidRDefault="00042A41" w:rsidP="0004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2022</w:t>
      </w:r>
    </w:p>
    <w:p w:rsidR="0084306B" w:rsidRPr="00213179" w:rsidRDefault="0084306B" w:rsidP="002C3A70">
      <w:pPr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21317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213179">
        <w:rPr>
          <w:rFonts w:ascii="Times New Roman" w:hAnsi="Times New Roman"/>
          <w:sz w:val="24"/>
          <w:szCs w:val="24"/>
          <w:lang w:eastAsia="ru-RU"/>
        </w:rPr>
        <w:t xml:space="preserve"> – магистратура, по направлению подготовки 49.04.01 Физическая культура</w:t>
      </w:r>
      <w:r w:rsidRPr="002131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131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3179">
        <w:rPr>
          <w:rFonts w:ascii="Times New Roman" w:hAnsi="Times New Roman"/>
          <w:sz w:val="24"/>
          <w:szCs w:val="24"/>
          <w:lang w:eastAsia="ru-RU"/>
        </w:rPr>
        <w:t>Ж.В.Кузнецова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13179">
        <w:rPr>
          <w:rFonts w:ascii="Times New Roman" w:hAnsi="Times New Roman"/>
          <w:sz w:val="24"/>
          <w:szCs w:val="24"/>
          <w:lang w:eastAsia="ru-RU"/>
        </w:rPr>
        <w:t>к</w:t>
      </w:r>
      <w:proofErr w:type="gramStart"/>
      <w:r w:rsidRPr="00213179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213179">
        <w:rPr>
          <w:rFonts w:ascii="Times New Roman" w:hAnsi="Times New Roman"/>
          <w:sz w:val="24"/>
          <w:szCs w:val="24"/>
          <w:lang w:eastAsia="ru-RU"/>
        </w:rPr>
        <w:t>сих.н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В.В. Буторин  </w:t>
      </w:r>
      <w:r w:rsidR="00091497" w:rsidRPr="00213179">
        <w:rPr>
          <w:rFonts w:ascii="Times New Roman" w:hAnsi="Times New Roman"/>
          <w:sz w:val="24"/>
          <w:szCs w:val="24"/>
          <w:lang w:eastAsia="ru-RU"/>
        </w:rPr>
        <w:t>к.п</w:t>
      </w:r>
      <w:r w:rsidRPr="00213179">
        <w:rPr>
          <w:rFonts w:ascii="Times New Roman" w:hAnsi="Times New Roman"/>
          <w:sz w:val="24"/>
          <w:szCs w:val="24"/>
          <w:lang w:eastAsia="ru-RU"/>
        </w:rPr>
        <w:t>.н.,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кафедры педагогики и психологии                      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Е.Д. Никитина, профессор, к.п.</w:t>
      </w:r>
      <w:proofErr w:type="gramStart"/>
      <w:r w:rsidRPr="00213179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213179">
        <w:rPr>
          <w:rFonts w:ascii="Times New Roman" w:hAnsi="Times New Roman"/>
          <w:sz w:val="24"/>
          <w:szCs w:val="24"/>
          <w:lang w:eastAsia="ru-RU"/>
        </w:rPr>
        <w:t>.</w:t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 w:rsidRPr="002131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      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4167"/>
        <w:gridCol w:w="3475"/>
        <w:gridCol w:w="1034"/>
      </w:tblGrid>
      <w:tr w:rsidR="002C3A70" w:rsidRPr="00B371D6" w:rsidTr="006A00FE">
        <w:tc>
          <w:tcPr>
            <w:tcW w:w="1106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371D6">
              <w:rPr>
                <w:rFonts w:ascii="Times New Roman" w:hAnsi="Times New Roman"/>
                <w:bCs/>
                <w:lang w:eastAsia="ru-RU"/>
              </w:rPr>
              <w:t>Код ПС</w:t>
            </w:r>
          </w:p>
        </w:tc>
        <w:tc>
          <w:tcPr>
            <w:tcW w:w="4167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371D6">
              <w:rPr>
                <w:rFonts w:ascii="Times New Roman" w:hAnsi="Times New Roman"/>
                <w:bCs/>
                <w:lang w:eastAsia="ru-RU"/>
              </w:rPr>
              <w:t>Профессиональный стандарт</w:t>
            </w:r>
          </w:p>
        </w:tc>
        <w:tc>
          <w:tcPr>
            <w:tcW w:w="3475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371D6">
              <w:rPr>
                <w:rFonts w:ascii="Times New Roman" w:hAnsi="Times New Roman"/>
                <w:bCs/>
                <w:lang w:eastAsia="ru-RU"/>
              </w:rPr>
              <w:t>Приказ Минтруда России</w:t>
            </w:r>
          </w:p>
        </w:tc>
        <w:tc>
          <w:tcPr>
            <w:tcW w:w="1034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371D6">
              <w:rPr>
                <w:rFonts w:ascii="Times New Roman" w:hAnsi="Times New Roman"/>
                <w:bCs/>
                <w:lang w:eastAsia="ru-RU"/>
              </w:rPr>
              <w:t>Аббрев</w:t>
            </w:r>
            <w:proofErr w:type="spellEnd"/>
            <w:r w:rsidRPr="00B371D6">
              <w:rPr>
                <w:rFonts w:ascii="Times New Roman" w:hAnsi="Times New Roman"/>
                <w:bCs/>
                <w:lang w:eastAsia="ru-RU"/>
              </w:rPr>
              <w:t>. исп. в РПД</w:t>
            </w:r>
          </w:p>
        </w:tc>
      </w:tr>
      <w:tr w:rsidR="002C3A70" w:rsidRPr="00B371D6" w:rsidTr="006A00FE">
        <w:tc>
          <w:tcPr>
            <w:tcW w:w="1106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371D6">
              <w:rPr>
                <w:rFonts w:ascii="Times New Roman" w:hAnsi="Times New Roman"/>
                <w:bCs/>
                <w:lang w:eastAsia="ru-RU"/>
              </w:rPr>
              <w:t>05.008</w:t>
            </w:r>
          </w:p>
        </w:tc>
        <w:tc>
          <w:tcPr>
            <w:tcW w:w="4167" w:type="dxa"/>
          </w:tcPr>
          <w:p w:rsidR="0084306B" w:rsidRPr="00B371D6" w:rsidRDefault="00305D1C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hyperlink r:id="rId8" w:history="1">
              <w:r w:rsidR="0084306B" w:rsidRPr="00B371D6">
                <w:rPr>
                  <w:rFonts w:ascii="Times New Roman" w:hAnsi="Times New Roman"/>
                  <w:bCs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5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371D6">
              <w:rPr>
                <w:rFonts w:ascii="Times New Roman" w:hAnsi="Times New Roman"/>
                <w:bCs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</w:tcPr>
          <w:p w:rsidR="0084306B" w:rsidRPr="00B371D6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B371D6">
              <w:rPr>
                <w:rFonts w:ascii="Times New Roman" w:hAnsi="Times New Roman"/>
                <w:bCs/>
                <w:lang w:eastAsia="ru-RU"/>
              </w:rPr>
              <w:t>Р</w:t>
            </w:r>
            <w:proofErr w:type="gramEnd"/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71D6" w:rsidRDefault="00B371D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84306B" w:rsidRPr="00213179" w:rsidRDefault="0084306B" w:rsidP="002C3A7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proofErr w:type="gramStart"/>
      <w:r w:rsidRPr="00213179">
        <w:rPr>
          <w:rFonts w:ascii="Times New Roman" w:hAnsi="Times New Roman"/>
          <w:bCs/>
          <w:sz w:val="24"/>
          <w:szCs w:val="24"/>
          <w:lang w:eastAsia="ru-RU"/>
        </w:rPr>
        <w:t>Способен</w:t>
      </w:r>
      <w:proofErr w:type="gramEnd"/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ПК-2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13179">
        <w:rPr>
          <w:rFonts w:ascii="Times New Roman" w:hAnsi="Times New Roman"/>
          <w:bCs/>
          <w:sz w:val="24"/>
          <w:szCs w:val="24"/>
          <w:lang w:eastAsia="ru-RU"/>
        </w:rPr>
        <w:t>Способен</w:t>
      </w:r>
      <w:proofErr w:type="gramEnd"/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13179">
        <w:rPr>
          <w:rFonts w:ascii="Times New Roman" w:hAnsi="Times New Roman"/>
          <w:caps/>
          <w:sz w:val="24"/>
          <w:szCs w:val="24"/>
          <w:lang w:eastAsia="ru-RU"/>
        </w:rPr>
        <w:t xml:space="preserve">РЕЗУЛЬТАТЫ </w:t>
      </w:r>
      <w:proofErr w:type="gramStart"/>
      <w:r w:rsidRPr="00213179">
        <w:rPr>
          <w:rFonts w:ascii="Times New Roman" w:hAnsi="Times New Roman"/>
          <w:caps/>
          <w:sz w:val="24"/>
          <w:szCs w:val="24"/>
          <w:lang w:eastAsia="ru-RU"/>
        </w:rPr>
        <w:t>ОБУЧЕНИЯ ПО ДИСЦИПЛИНЕ</w:t>
      </w:r>
      <w:proofErr w:type="gramEnd"/>
      <w:r w:rsidRPr="00213179">
        <w:rPr>
          <w:rFonts w:ascii="Times New Roman" w:hAnsi="Times New Roman"/>
          <w:caps/>
          <w:sz w:val="24"/>
          <w:szCs w:val="24"/>
          <w:lang w:eastAsia="ru-RU"/>
        </w:rPr>
        <w:t>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1"/>
        <w:gridCol w:w="2169"/>
        <w:gridCol w:w="1693"/>
      </w:tblGrid>
      <w:tr w:rsidR="002C3A70" w:rsidRPr="00213179" w:rsidTr="00034364">
        <w:trPr>
          <w:trHeight w:val="832"/>
        </w:trPr>
        <w:tc>
          <w:tcPr>
            <w:tcW w:w="5778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153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особенностей разнообразия проявления культур в процессе межкультурного взаимодействия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 субъектов сферы физической культуры;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и/или опыт деятельности:</w:t>
            </w:r>
          </w:p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анализа разнообразия культур в процессе межкультурного взаимодействия субъ</w:t>
            </w:r>
            <w:r w:rsidR="00034364" w:rsidRPr="00213179">
              <w:rPr>
                <w:rFonts w:ascii="Times New Roman" w:hAnsi="Times New Roman"/>
                <w:sz w:val="24"/>
                <w:szCs w:val="24"/>
              </w:rPr>
              <w:t>ектов сферы физической культуры</w:t>
            </w:r>
          </w:p>
        </w:tc>
        <w:tc>
          <w:tcPr>
            <w:tcW w:w="2153" w:type="dxa"/>
            <w:vMerge w:val="restart"/>
          </w:tcPr>
          <w:p w:rsidR="0084306B" w:rsidRPr="00213179" w:rsidRDefault="00B371D6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способах и приемах 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формировать воспитательную среду при осуществлении физкультурно-спортивной деятельности с учетом этнической принадлежности субъектов сферы физической культуры.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>Обеспечение предоставления материальных ресурсов для осуществления совместных спортивных, научно-методических, культурных, праздничных и иных мероприятий, проводимых федерациями по видам спорта и организациями физической культуры и спорта по подготовке спортсменов высокого класса, по решению вышестоящей организации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и/или опыт деятельности: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</w:tc>
        <w:tc>
          <w:tcPr>
            <w:tcW w:w="2153" w:type="dxa"/>
            <w:vMerge w:val="restart"/>
          </w:tcPr>
          <w:p w:rsidR="0084306B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05.008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213179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G/07.7 </w:t>
            </w:r>
          </w:p>
          <w:p w:rsidR="0084306B" w:rsidRPr="00213179" w:rsidRDefault="00327F84" w:rsidP="00B371D6">
            <w:pPr>
              <w:pStyle w:val="Default"/>
              <w:shd w:val="clear" w:color="auto" w:fill="FFFFFF" w:themeFill="background1"/>
              <w:rPr>
                <w:rFonts w:ascii="Times New Roman" w:hAnsi="Times New Roman"/>
              </w:rPr>
            </w:pPr>
            <w:r w:rsidRPr="00B371D6">
              <w:rPr>
                <w:rFonts w:ascii="Times New Roman" w:hAnsi="Times New Roman" w:cs="Times New Roman"/>
                <w:color w:val="auto"/>
                <w:lang w:eastAsia="en-US"/>
              </w:rPr>
              <w:t>Обеспечение условий для развития внутри и межрегиональных спортивных связей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ПК- 2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06B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left="121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«Этнопсихологические основы взаимодействия субъектов</w:t>
      </w:r>
      <w:r w:rsidR="002D574A" w:rsidRPr="002D574A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сферы физической культуры» относится к дисциплинам части</w:t>
      </w:r>
      <w:r w:rsidRPr="00213179">
        <w:rPr>
          <w:rFonts w:ascii="Times New Roman" w:hAnsi="Times New Roman"/>
          <w:sz w:val="24"/>
          <w:szCs w:val="24"/>
        </w:rPr>
        <w:t xml:space="preserve">,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 3 семестре. Общая трудоемкость дисциплины составляет 72 часа. Промежуточная аттестация - зачет.</w:t>
      </w: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преподавателя с </w:t>
            </w:r>
            <w:proofErr w:type="gramStart"/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  <w:r w:rsidR="000D6BD3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0D6BD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 (СРС)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C3A70" w:rsidRPr="00213179" w:rsidTr="00536860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17716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306B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41"/>
        <w:gridCol w:w="1840"/>
        <w:gridCol w:w="6367"/>
        <w:gridCol w:w="847"/>
      </w:tblGrid>
      <w:tr w:rsidR="002C3A70" w:rsidRPr="00213179" w:rsidTr="002253A8">
        <w:trPr>
          <w:trHeight w:val="425"/>
        </w:trPr>
        <w:tc>
          <w:tcPr>
            <w:tcW w:w="548" w:type="dxa"/>
            <w:gridSpan w:val="2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C3A70" w:rsidRPr="00213179" w:rsidTr="000D6BD3">
        <w:tc>
          <w:tcPr>
            <w:tcW w:w="548" w:type="dxa"/>
            <w:gridSpan w:val="2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Наука о психологии этносов, классификация народов мира, их языков, культур, закономерностей развития и бытия этнического самосознания. Развитие межэтнических отношений. Этнопсихология в контексте смежных наук. Факторы, определяющие строение этнопсихологии. Исторические стереотипы в оценке своего и другого этноса. Социальный заказ и социальное мышление личности исследователя. Смежные дисциплины. Необходимость методологического определения предмета этнопсихологии. Соотнесенность методологии и методов исследования. Исторически обусловленные научные ориентации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этнопсихологов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: от естественно-натуралистических наблюдений представителей родовых культур (XVIII—XIX вв.) до анализа социально-психологических проблем взаимодействия этносов в наше время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0D6BD3">
        <w:trPr>
          <w:gridBefore w:val="1"/>
          <w:wBefore w:w="7" w:type="dxa"/>
          <w:trHeight w:val="840"/>
        </w:trPr>
        <w:tc>
          <w:tcPr>
            <w:tcW w:w="541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Этническое самосознание и его роль в спортивной деятельности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Условия развития личности. Исторически обусловленные реалии существования человека: этническое сознание в отражении реалий существования. Этническое самосознание—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знание и чувство принадлежности к определенному этносу. Значение самоназвания —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этмонима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Общность происхождения, исторического пути предков, общность географического пространства проживания этноса. Этническое самосознание и спортивная деятельность.  Этническая идентичность — позитивное,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комплиментарное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отношение субъекта к своему исходному этносу. Идентификация со своей этнической группой и чувство сопричастности к судьбам своей этнической общности, этнической родине, этническим особенностям, культуре. Чувство гордости, тревоги за судьбу своего народа, готовность к жертвам. Необходимость ценностного отношения к национальным героям и творческим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личностям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>атализаторы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развития этнического самосознания: внешняя межэтническая агрессия («Они» — «Враги»). Ошибки в политических решениях; колонизация, депортация, угроза ассимиляции.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Позитивные и негативные стороны феномена этнической консолидации. Этнический статус. Отстаивание права на независимость своего народа, его суверенитет и процветание.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Капсулирование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: этническая замкнутость на традициях и ценностях лишь своего народа.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враждебность к другим, «чужим» народам. Этнический авторитаризм. Комплекс этнической неполноценности и этнофобии. Феномен двойного этнического сознания. «Американцы США» и американцы ирландского, европейского, русского, итальянского и т.п. происхождения. Латиноамериканские страны: «мексиканцы», ацтеки, майя. Этническая культура как совокупность элементов материальной и духовной культуры этноса. Ценность обычаев, обрядов, народного искусства, норм поведения. Особенности психологических типов этноса. Социокультурные антитезы «Мы» — «Они»; «Свои» — «Чужие». Системообразующие факторы этнической культуры (язык, религия, культурные структуры, традиции и др. особенности). Их динамичность, относительность их всепоглощающего единства. Этнический компонент обыденной культуры. Спортивная культура как часть этнической культуры. Ментальность как особенный психический склад и мировоззрение людей, входящих в тот или иной этнос. Выражение иерархии идей, воззрений, представлений о мире и своем этносе. Ментальность как консолидирующий этнос фактор. Влияние ментальности на различные виды спортивной деятельности.  Этническое самосознание в контексте теории структурных звеньев самосознания (Мухина В.С.). Идентификация с этнонимом (самоназванием) своего этноса в рамках традиционных культур. Ритуалы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имянаречения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в родовых культурах. Новые условия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имянаречения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Имя — это судьба. Смена имени в традиционных культурах. Насильственная смена имени как условие смены ментальности. Этническое видение тела: 1 — антропологические признаки; 2 — усиление антропологических признаков знаковыми системами; 3 — традиционная культура телесного поведения. Притязание на признание в рамках традиционной культуры и на пороге социальных ожиданий в XXI веке. Спортивная деятельность и притязание на признание.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Специфика половой идентификации в рамках традиций конкретного этноса. Мужская и женская речь. Феномен «мачо» и другие символы мужских достоинств. Мужские и женские виды спорта.  Феномен психологического времени у разных этносов: линейное и циклическое («обратимое») время жизни. Представления этносов о жизни, смерти и бессмертии.   Социальное пространство личности и контекст этнического сознания: человек в пространстве традиционных и новых прав и обязанностей. Национальный характер: типология этноса, стереотипы его восприятия представителями других этносов, этническая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самооценка. Понятие элиты в устойчивом и нестабильном обществе. 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84306B" w:rsidRPr="00213179" w:rsidTr="00987A84">
        <w:trPr>
          <w:gridBefore w:val="1"/>
          <w:wBefore w:w="7" w:type="dxa"/>
          <w:trHeight w:val="1266"/>
        </w:trPr>
        <w:tc>
          <w:tcPr>
            <w:tcW w:w="541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Межэтнические отношения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Межэтнические отношения этносов, проживающих в одном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геоисторическом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пространстве. Межэтнические отношения представителей разных этносов в условиях временных взаимодействий (учеба, фестивали, спортивные соревнования и т.п.) Общие закономерности межэтнических взаимодействий. Содержание межэтнических отношений в значениях «Мы», «Они», «Вы». Характер межэтнических отношений: дружественный; нейтральный; конфликтный. Межэтническая стигматизация как исторически сложившаяся форма межэтнических отношений в условиях единого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геоисторического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пространства. Условия, определяющие характер и содержание межэтнических отношений: политический режим, социально-экономические условия. Эмигранты и изгнанники. Эмиграция как потеря социального статуса и чувства личности. Комплексный характер межэтнических отношений (экономические, социально-политические, духовные и культурные отношения). Стабильность и дестабилизация межэтнических отношений. Межэтническая интеграция как проце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сс сбл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ижения разных этносов без слияния их в единое целое. Появление культурной, духовной, социально-экономической общности в результате межэтнической интеграции. Формирование в рамках многонациональных государств межэтнических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метаэтнических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общностей.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Метаэтническая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общность как образование более высокого уровня, чем базовый этнос. Снижение интенсивности этнических свойств в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метаэтнической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общности. Развертывание процессов межэтнической интеграции в эпоху зрелого капитализма. Межэтнический конфликт как условие, усиливающее авторитарные проявления этносов: этнический авторитаризм и психологическое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капсулирование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Затяжной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труднообратимый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характер межэтнических конфликтов. Способы и принципы решения межэтнических конфликтов. Предупреждение межэтнических конфликтов. Правовые и социально-психологические пути урегулирования межэтнических конфликтов. Взаимное желание и понимание необходимости преодоления затяжных межэтнических конфликтов противоборствующими этносами. Поиск путей позитивного взаимодействия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взаимовыгоды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Обогащение диапазона собственной этнической и межэтнической идентификации Проблемы межэтнической аккультурации.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Аккультурационные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стратегии: ассимиляция, интеграция, сепарация,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маргинализация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Межэтническая интеграция в XX в.: в США, Канаде, Швейцарии, Испании и др. странах; между народами Средней Азии; между народами Прибалтики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Межэтническая интеграция в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развивающихся странах Азии и Африки, Латинской Америки и Океании. Межэтническая консолидация как слияние родственных по языку и культуре, но ранее самостоятельных народов, в единый новый, более крупный этнос.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</w:tr>
      <w:tr w:rsidR="00C7481A" w:rsidRPr="00213179" w:rsidTr="00C7481A">
        <w:trPr>
          <w:gridBefore w:val="1"/>
          <w:wBefore w:w="7" w:type="dxa"/>
          <w:trHeight w:val="410"/>
        </w:trPr>
        <w:tc>
          <w:tcPr>
            <w:tcW w:w="54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36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7481A" w:rsidRPr="00213179" w:rsidRDefault="00C7481A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F44A1" w:rsidRPr="003F44A1" w:rsidRDefault="003F44A1" w:rsidP="003F44A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3F44A1">
        <w:rPr>
          <w:rFonts w:ascii="Times New Roman" w:hAnsi="Times New Roman"/>
          <w:b/>
          <w:bCs/>
        </w:rPr>
        <w:t xml:space="preserve">Разделы </w:t>
      </w:r>
      <w:r w:rsidR="00B371D6">
        <w:rPr>
          <w:rFonts w:ascii="Times New Roman" w:hAnsi="Times New Roman"/>
          <w:b/>
          <w:bCs/>
        </w:rPr>
        <w:t>дисциплины и</w:t>
      </w:r>
      <w:r w:rsidRPr="003F44A1">
        <w:rPr>
          <w:rFonts w:ascii="Times New Roman" w:hAnsi="Times New Roman"/>
          <w:b/>
          <w:bCs/>
        </w:rPr>
        <w:t xml:space="preserve"> виды </w:t>
      </w:r>
      <w:r w:rsidR="00B371D6">
        <w:rPr>
          <w:rFonts w:ascii="Times New Roman" w:hAnsi="Times New Roman"/>
          <w:b/>
          <w:bCs/>
        </w:rPr>
        <w:t>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9"/>
        <w:gridCol w:w="992"/>
        <w:gridCol w:w="993"/>
        <w:gridCol w:w="1134"/>
      </w:tblGrid>
      <w:tr w:rsidR="002C3A70" w:rsidRPr="00213179" w:rsidTr="00536860">
        <w:trPr>
          <w:trHeight w:val="184"/>
        </w:trPr>
        <w:tc>
          <w:tcPr>
            <w:tcW w:w="64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694" w:type="dxa"/>
            <w:gridSpan w:val="3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="00756EF0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2C3A70" w:rsidRPr="00213179" w:rsidTr="00536860">
        <w:tc>
          <w:tcPr>
            <w:tcW w:w="646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170"/>
        </w:trPr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Этническое самосознание и его роль в спортивной деятельности.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Межэтнические отношения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4306B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3179">
        <w:rPr>
          <w:rFonts w:ascii="Times New Roman" w:hAnsi="Times New Roman"/>
          <w:b/>
          <w:sz w:val="24"/>
          <w:szCs w:val="24"/>
        </w:rPr>
        <w:t>Перечень основной и дополнительной литературы, необходимый для освоения дисциплины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318"/>
        <w:gridCol w:w="1560"/>
      </w:tblGrid>
      <w:tr w:rsidR="002C3A70" w:rsidRPr="00213179" w:rsidTr="00B371D6">
        <w:tc>
          <w:tcPr>
            <w:tcW w:w="72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731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2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П. Этнология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А. П.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 - М. : Альфа-М : ИНФРА-М, 2014. - 350 с. - (Бакалавриат). -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.: в конце каждой главы. - ISBN 978-5-98281-018-2. - ISBN 978-5-16-001697-9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783.00.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Т. Г.  Этнопсихология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студентов вузов / Т. Г. Стефаненко. - 5-е изд.,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 - М. : Аспект Пресс, 2014. - 350 с. -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.: с. 332-351. - ISBN 978-5-7567-0731-1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775.00.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Крысько В. Г. Этническая психология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В. Г. Крысько. - 4-е изд., стереотип. - М.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2008. - 313 с. - (Высшее профессиональное образование). -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.: с. 300-311. - ISBN 978-5-7695-4880-2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545.38. 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этнологии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Э. Г.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Александренков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И. Алексеева, С. А. Арутюнов, Р. Ш.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Джарылгасинова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Московский государственный университет имени М.В. Ломоносова, 2007. — 696 c. — ISBN 978-5-211-05321-2.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F44A1">
                <w:t>http://www.iprbookshop.ru/13420.html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А. П. Основы этнологии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П.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Г.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Грушевицкая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ЮНИТИ-ДАНА, 2017. — 351 c. — ISBN 5-238-00583-0.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http://www.iprbookshop.ru/81523.html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Тавадов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Г. Т. Этнология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Г. Т.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Тавадов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2-е изд. — Москва : Дашков и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2018. — 408 c. — ISBN 978-55394-02617-1.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http://www.iprbookshop.ru/85678.html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Цветков, А. В. Этнопсихология. Учебное пособие в схемах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студентов вузов / А. В. Цветков, А. В. Соловьева.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ЮНИТИ-ДАНА, 2014. — 119 c. — ISBN 978-5-238-02547-6.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http://www.iprbookshop.ru/21013.html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Стефаненко, Т. Г. Этнопсихология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студентов вузов / Т. Г. Стефаненко.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Аспект Пресс, 2014. — 352 c. — ISBN 978-5-7567-0731-1.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http://www.iprbookshop.ru/56808.html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1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Резников, Е. Н. Психология этнического общения / Е. Н. Резников. — 2-е изд.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«Институт психологии РАН», 2019. — 159 c. — ISBN 978-5-9270-0117-0.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http://www.iprbookshop.ru/88380.html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936" w:rsidRPr="00213179" w:rsidTr="00B371D6">
        <w:trPr>
          <w:trHeight w:val="135"/>
        </w:trPr>
        <w:tc>
          <w:tcPr>
            <w:tcW w:w="728" w:type="dxa"/>
          </w:tcPr>
          <w:p w:rsidR="009A4936" w:rsidRPr="00213179" w:rsidRDefault="009A4936" w:rsidP="009A49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18" w:type="dxa"/>
          </w:tcPr>
          <w:p w:rsidR="009A4936" w:rsidRPr="00F825B3" w:rsidRDefault="009A4936" w:rsidP="009A4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Лебедева, Н. М. </w:t>
            </w:r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Этнопсихология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М. Лебедева. — Москва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491 с. — (Высшее образование). — ISBN 978-5-534-02318-3. — Текст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4" w:tgtFrame="_blank" w:history="1">
              <w:r w:rsidRPr="00B25995">
                <w:rPr>
                  <w:rStyle w:val="a6"/>
                  <w:sz w:val="24"/>
                  <w:szCs w:val="24"/>
                  <w:shd w:val="clear" w:color="auto" w:fill="FFFFFF"/>
                </w:rPr>
                <w:t>https://urait.ru/bcode/450245</w:t>
              </w:r>
            </w:hyperlink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9A4936" w:rsidRDefault="009A4936" w:rsidP="009A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330"/>
        <w:gridCol w:w="1560"/>
      </w:tblGrid>
      <w:tr w:rsidR="002C3A70" w:rsidRPr="00213179" w:rsidTr="00B371D6">
        <w:tc>
          <w:tcPr>
            <w:tcW w:w="71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/п№</w:t>
            </w:r>
          </w:p>
        </w:tc>
        <w:tc>
          <w:tcPr>
            <w:tcW w:w="7330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16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481A" w:rsidRPr="00213179" w:rsidTr="00B371D6">
        <w:trPr>
          <w:trHeight w:val="135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В. Этнопсихология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конспект лекций / О. В.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Приор-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, 2005. - 160 с. - ISBN 5-9512-0411-9 : 57.50. 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C74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 Ж. В.   Противоречие между северными и южными алтайцами как фактор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внутриэтнической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напряженности / Ж. В. Кузнецова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МГАФК // Научный альманах МГАФК. - Малаховка, 2011. - С. 280-284. -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.: с. 284.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Лурье, С. В. Историческая этнология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Лурье.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Академический Проект, 2003. — 624 c. — ISBN 5-8291-0352-4.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http://www.iprbookshop.ru/36337.html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Этнология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Т. С.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Гузенкова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Л. Б.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Заседателева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Ю. И. Зверева [и др.] ; под редакцией Е. В.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Миськова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Н.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Мехедов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, В. В. Пименов.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Академический Проект, Культура, 2010. — 640 c. — ISBN 5-8291-0499-7.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http://www.iprbookshop.ru/60046.html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Ермаков, В. А. Этнопсихология. Хрестоматия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В. А. Ермаков.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Евразийский открытый институт, 2011. — 392 c. — ISBN 978-5-374-00163-1.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http://www.iprbookshop.ru/11139.html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Малкин, В. Спорт – это психология / В. Малкин,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Рогалева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Издательство «Спорт», 2015. — 174 c. — ISBN 978-5-9906578-3-0.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http://www.iprbookshop.ru/43914.html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, Н. А. Адаптационная и этническая физиология. Продолжительность жизни и здоровье человека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монография / Н. А.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Российский университет дружбы народов, 2009. — 48 c. — ISBN 978-5-209-03704-0.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http://www.iprbookshop.ru/11559.html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Барбашин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, М. Ю. Институты и этногенез. Институциональное воспроизводство этнической идентичности в локальных сообществах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монография / М. Ю.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Барбашин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— Ростов-на-Дону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Издательство Южного федерального университета, 2014. — 372 c. — ISBN 978-5-9275-1276-8.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http://www.iprbookshop.ru/64418.html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B371D6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Микиденко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, Н. Л. Этническая социология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Микиденко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— Новосибирск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Сибирский государственный университет телекоммуникаций и информатики, 2016. — 86 c. — ISBN 2227-8397. — Текст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http://www.iprbookshop.ru/69570.html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936" w:rsidRPr="00213179" w:rsidTr="00B371D6">
        <w:trPr>
          <w:trHeight w:val="120"/>
        </w:trPr>
        <w:tc>
          <w:tcPr>
            <w:tcW w:w="716" w:type="dxa"/>
          </w:tcPr>
          <w:p w:rsidR="009A4936" w:rsidRPr="00213179" w:rsidRDefault="009A4936" w:rsidP="009A493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A4936" w:rsidRPr="00B25995" w:rsidRDefault="009A4936" w:rsidP="009A49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Этнология (этнография)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 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для вузов / В. А. Козьмин [и др.] ; под редакцией В. А. Козьмина, В. С. Бузина. — Москва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 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, 2020. — 438 с. — (Высшее образование). — ISBN 978-5-534-00916-3. — Текст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[сайт]. — URL: </w:t>
            </w:r>
            <w:hyperlink r:id="rId22" w:tgtFrame="_blank" w:history="1">
              <w:r w:rsidRPr="00B25995">
                <w:rPr>
                  <w:rStyle w:val="a6"/>
                  <w:iCs/>
                  <w:sz w:val="24"/>
                  <w:szCs w:val="24"/>
                </w:rPr>
                <w:t>https://urait.ru/bcode/450079</w:t>
              </w:r>
            </w:hyperlink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28.11.2021). — Режим доступа: для </w:t>
            </w:r>
            <w:proofErr w:type="spellStart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="003F44A1" w:rsidRPr="003F4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60" w:type="dxa"/>
          </w:tcPr>
          <w:p w:rsidR="009A4936" w:rsidRDefault="009A4936" w:rsidP="009A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936" w:rsidRPr="00B25995" w:rsidRDefault="009A4936" w:rsidP="009A4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3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6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7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3F44A1" w:rsidRPr="003F44A1" w:rsidRDefault="003F44A1" w:rsidP="003F44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</w:rPr>
      </w:pPr>
      <w:r w:rsidRPr="003F44A1">
        <w:rPr>
          <w:rFonts w:ascii="Times New Roman" w:hAnsi="Times New Roman"/>
        </w:rPr>
        <w:lastRenderedPageBreak/>
        <w:t>Министерство науки и высшего образования Российской Федерации</w:t>
      </w:r>
      <w:r w:rsidRPr="003F44A1">
        <w:rPr>
          <w:rFonts w:ascii="Times New Roman" w:hAnsi="Times New Roman"/>
          <w:color w:val="2F2F2F"/>
        </w:rPr>
        <w:t xml:space="preserve"> </w:t>
      </w:r>
      <w:hyperlink r:id="rId28" w:history="1">
        <w:r w:rsidRPr="003F44A1">
          <w:rPr>
            <w:rFonts w:ascii="Times New Roman" w:hAnsi="Times New Roman"/>
            <w:color w:val="0066CC"/>
            <w:u w:val="single"/>
          </w:rPr>
          <w:t>https://minobrnauki.gov.ru/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9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30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3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B2599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5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9A4936" w:rsidRPr="00B25995" w:rsidRDefault="009A4936" w:rsidP="009A4936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6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7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caps/>
          <w:sz w:val="24"/>
          <w:szCs w:val="24"/>
        </w:rPr>
        <w:t>8. М</w:t>
      </w:r>
      <w:r w:rsidRPr="00213179">
        <w:rPr>
          <w:rFonts w:ascii="Times New Roman" w:hAnsi="Times New Roman"/>
          <w:b/>
          <w:sz w:val="24"/>
          <w:szCs w:val="24"/>
        </w:rPr>
        <w:t>атериально-техническое обеспечение дисциплины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8.1.</w:t>
      </w:r>
      <w:r w:rsidRPr="00213179">
        <w:rPr>
          <w:rFonts w:ascii="Times New Roman" w:hAnsi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8.2. Программное обеспечение. </w:t>
      </w: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13179">
        <w:rPr>
          <w:rFonts w:ascii="Times New Roman" w:hAnsi="Times New Roman"/>
          <w:sz w:val="24"/>
          <w:szCs w:val="24"/>
        </w:rPr>
        <w:t>LibreOffice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213179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13179">
        <w:rPr>
          <w:rFonts w:ascii="Times New Roman" w:hAnsi="Times New Roman"/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о</w:t>
      </w:r>
      <w:r w:rsidRPr="00213179">
        <w:rPr>
          <w:rFonts w:ascii="Times New Roman" w:hAnsi="Times New Roman"/>
          <w:sz w:val="24"/>
          <w:szCs w:val="24"/>
        </w:rPr>
        <w:t xml:space="preserve">беспечен доступ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13179">
        <w:rPr>
          <w:rFonts w:ascii="Times New Roman" w:hAnsi="Times New Roman"/>
          <w:sz w:val="24"/>
          <w:szCs w:val="24"/>
        </w:rPr>
        <w:t>, являющихся слепыми или слабовидящими к зданиям Академии;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э</w:t>
      </w:r>
      <w:r w:rsidRPr="0021317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213179">
        <w:rPr>
          <w:rFonts w:ascii="Times New Roman" w:hAnsi="Times New Roman"/>
          <w:sz w:val="24"/>
          <w:szCs w:val="24"/>
        </w:rPr>
        <w:t>Deskset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gramStart"/>
      <w:r w:rsidRPr="00213179">
        <w:rPr>
          <w:rFonts w:ascii="Times New Roman" w:hAnsi="Times New Roman"/>
          <w:sz w:val="24"/>
          <w:szCs w:val="24"/>
        </w:rPr>
        <w:t>акустическая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179">
        <w:rPr>
          <w:rFonts w:ascii="Times New Roman" w:hAnsi="Times New Roman"/>
          <w:sz w:val="24"/>
          <w:szCs w:val="24"/>
        </w:rPr>
        <w:t>система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1B76E1" w:rsidRPr="00213179" w:rsidRDefault="001B76E1" w:rsidP="00B371D6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C7481A" w:rsidRPr="00213179" w:rsidRDefault="00C7481A">
      <w:pPr>
        <w:spacing w:after="0" w:line="240" w:lineRule="auto"/>
        <w:rPr>
          <w:rFonts w:cs="Tahoma"/>
          <w:sz w:val="24"/>
          <w:szCs w:val="24"/>
        </w:rPr>
      </w:pPr>
      <w:r w:rsidRPr="00213179">
        <w:rPr>
          <w:rFonts w:cs="Tahoma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Приложение к Рабочей программе дисциплины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«Этнопсихологические основы взаимодействия субъектов 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высшего образования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6/22 от «21» июня 2022г.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___________________А.С. Солнцева</w:t>
      </w:r>
    </w:p>
    <w:p w:rsidR="003F44A1" w:rsidRPr="00B371D6" w:rsidRDefault="003F44A1" w:rsidP="00B371D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Default="003F44A1" w:rsidP="003F44A1">
      <w:pPr>
        <w:jc w:val="right"/>
      </w:pPr>
    </w:p>
    <w:p w:rsidR="00C77E67" w:rsidRPr="00213179" w:rsidRDefault="00C77E67" w:rsidP="009A493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C77E67" w:rsidRPr="00213179" w:rsidTr="00467E17">
        <w:tc>
          <w:tcPr>
            <w:tcW w:w="4928" w:type="dxa"/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по дисциплине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«</w:t>
      </w:r>
      <w:r w:rsidRPr="00213179">
        <w:rPr>
          <w:rFonts w:ascii="Times New Roman" w:hAnsi="Times New Roman"/>
          <w:b/>
          <w:iCs/>
          <w:sz w:val="24"/>
          <w:szCs w:val="24"/>
        </w:rPr>
        <w:t>ЭТНОПСИХОЛОГИЧЕСКИЕ ОСНОВЫ ВЗАИМОДЕЙСТВИЯ СУБЪЕКТОВ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Направление подготовки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49.04.01 Физическая культура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A16F2E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A16F2E">
        <w:rPr>
          <w:rFonts w:ascii="Times New Roman" w:hAnsi="Times New Roman"/>
          <w:b/>
          <w:iCs/>
          <w:sz w:val="24"/>
          <w:szCs w:val="24"/>
        </w:rPr>
        <w:t>Образовательная программа: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«Психолого-педагогический аспект культурно-просветительской деятельности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в сфере физической культуры»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Магистр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очная</w:t>
      </w:r>
    </w:p>
    <w:p w:rsidR="009A4936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A41" w:rsidRPr="00042A41" w:rsidRDefault="00042A41" w:rsidP="00042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042A41" w:rsidRPr="00042A41" w:rsidRDefault="00042A41" w:rsidP="00042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4 от «22» апреля 2022г.) </w:t>
      </w:r>
    </w:p>
    <w:p w:rsidR="00042A41" w:rsidRPr="00042A41" w:rsidRDefault="00042A41" w:rsidP="00042A41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____________/_В.В. Буторин</w:t>
      </w: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2A41" w:rsidRPr="00042A41" w:rsidRDefault="00042A41" w:rsidP="00042A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2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Малаховка, 2022</w:t>
      </w:r>
    </w:p>
    <w:p w:rsidR="00C77E67" w:rsidRPr="00213179" w:rsidRDefault="00C7481A" w:rsidP="00B37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3179">
        <w:rPr>
          <w:rFonts w:ascii="Times New Roman" w:hAnsi="Times New Roman"/>
          <w:b/>
          <w:sz w:val="24"/>
          <w:szCs w:val="24"/>
        </w:rPr>
        <w:br w:type="page"/>
      </w:r>
      <w:r w:rsidR="00C77E67" w:rsidRPr="0021317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7E67" w:rsidRPr="00213179" w:rsidRDefault="00C77E67" w:rsidP="002C3A7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2C3A70" w:rsidRPr="00213179" w:rsidTr="00467E1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*Индикаторы достижения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(проверяемое</w:t>
            </w:r>
            <w:proofErr w:type="gramEnd"/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действие)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pStyle w:val="a5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УК-5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682B39" w:rsidP="002C3A70">
            <w:pPr>
              <w:pStyle w:val="Default"/>
              <w:shd w:val="clear" w:color="auto" w:fill="FFFFFF" w:themeFill="background1"/>
              <w:rPr>
                <w:rFonts w:ascii="Times New Roman" w:hAnsi="Times New Roman"/>
                <w:i/>
                <w:color w:val="auto"/>
              </w:rPr>
            </w:pPr>
            <w:r w:rsidRPr="00682B39">
              <w:rPr>
                <w:rFonts w:ascii="Times New Roman" w:hAnsi="Times New Roman" w:cs="Times New Roman"/>
                <w:color w:val="auto"/>
                <w:lang w:eastAsia="en-US"/>
              </w:rPr>
              <w:t>Не используются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9A49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предмет и задачи этнологии в сфере физической культуры; историю развития этнически традиционной физической культуры и спорта</w:t>
            </w:r>
            <w:r w:rsidR="009A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ыстраивает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 с учетом этнокультурных традиций и конфессиональных различий, лежащих в основе национальных видов спорта;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к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ПК- 2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05.008 </w:t>
            </w:r>
          </w:p>
          <w:p w:rsidR="00C77E67" w:rsidRPr="00213179" w:rsidRDefault="00C77E67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213179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G/07.7 </w:t>
            </w:r>
          </w:p>
          <w:p w:rsidR="00C77E67" w:rsidRPr="00B371D6" w:rsidRDefault="00327F84" w:rsidP="00B371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1D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внутри и межрегиональных спортивных связей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Знает 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способы поведения в ситуациях межэтнического взаимодействия, опираясь на этические нормы социально-культурного взаимодействия с участниками социальных процессов 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(вопросы к зачету,  устный опрос, письменная проверочная работа, доклады, рефераты.)</w:t>
            </w:r>
          </w:p>
          <w:p w:rsidR="00C77E67" w:rsidRPr="00213179" w:rsidRDefault="00C77E67" w:rsidP="002C3A70">
            <w:pPr>
              <w:shd w:val="clear" w:color="auto" w:fill="FFFFFF" w:themeFill="background1"/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Учитывает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(ситуационные задачи, творческие задания)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="002D5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</w:t>
            </w:r>
            <w:proofErr w:type="gramStart"/>
            <w:r w:rsidR="00C77E67" w:rsidRPr="00213179">
              <w:rPr>
                <w:rFonts w:ascii="Times New Roman" w:hAnsi="Times New Roman"/>
                <w:sz w:val="24"/>
                <w:szCs w:val="24"/>
              </w:rPr>
              <w:t>различным</w:t>
            </w:r>
            <w:proofErr w:type="gramEnd"/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по этническому составу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(ситуационные задачи, творческие задания)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67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Составитель Кузнецова Ж.В./___________________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>2. Типовые контрольные задания: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2.1. Перечень вопросов для промежуточной аттестации</w:t>
      </w:r>
      <w:r w:rsidRPr="00213179">
        <w:rPr>
          <w:rFonts w:ascii="Times New Roman" w:hAnsi="Times New Roman"/>
          <w:b/>
          <w:i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задачи  этнопсихологии в спортивной деятельности.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Факторы,   определяющие   развитие   психики   и этнического  самосознания   в истории человечества: предпосылки; условия; внутренняя позиция.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в спорте с другими науками.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 этнопсихологии (род, племя, народность, нация).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этнопсихологических исследований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Теория культурно-исторического развития Л.С. Выготского.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Научная позиция </w:t>
      </w:r>
      <w:proofErr w:type="spellStart"/>
      <w:r w:rsidRPr="00213179">
        <w:rPr>
          <w:rFonts w:ascii="Times New Roman" w:hAnsi="Times New Roman"/>
          <w:sz w:val="24"/>
          <w:szCs w:val="24"/>
        </w:rPr>
        <w:t>Г.Г.Шпет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по вопросам этнической 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понятия, строящие тезаурус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«Мы</w:t>
      </w:r>
      <w:proofErr w:type="gramStart"/>
      <w:r w:rsidRPr="00213179">
        <w:rPr>
          <w:rFonts w:ascii="Times New Roman" w:hAnsi="Times New Roman"/>
          <w:sz w:val="24"/>
          <w:szCs w:val="24"/>
        </w:rPr>
        <w:t>»-</w:t>
      </w:r>
      <w:proofErr w:type="gramEnd"/>
      <w:r w:rsidRPr="00213179">
        <w:rPr>
          <w:rFonts w:ascii="Times New Roman" w:hAnsi="Times New Roman"/>
          <w:sz w:val="24"/>
          <w:szCs w:val="24"/>
        </w:rPr>
        <w:t>«Они» в этническом самосознании.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Реальность  социального пространства. Зависимость социального пространства от контекста этнической культуры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Права и обязанности. Общечеловеческие и этнические особенности восприятия прав и обязанностей личностью.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Социальное пространство личности в контексте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Внутренняя позиция и развитие личности. Влияние этнических традиций и обычаев на формирование внутренней позиции.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Объясните   принятое   определение   личности   как   индивидуальное бытие общественных отношений.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Этническая идентичность и этническое самосознание. </w:t>
      </w:r>
      <w:proofErr w:type="gramStart"/>
      <w:r w:rsidRPr="00213179">
        <w:rPr>
          <w:rFonts w:ascii="Times New Roman" w:hAnsi="Times New Roman"/>
          <w:sz w:val="24"/>
          <w:szCs w:val="24"/>
        </w:rPr>
        <w:t>Факторы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влияющие на их формирование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Этническое самосознание и межэтнические отношения.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Особенности формирования механизмов идентификации-обособления в рамках этнических контекстов.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самосознание и этническая ментальность. История термина ментальность. Особенности этнической ментальности представителей родовых культур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   самосознание    в     контексте    структурных    звеньев самосознания человека.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Национальный характер. Европейская и восточная ментальность.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Межэтнические отношения этносов, проживающих в одном </w:t>
      </w:r>
      <w:proofErr w:type="spellStart"/>
      <w:r w:rsidRPr="00213179">
        <w:rPr>
          <w:rFonts w:ascii="Times New Roman" w:hAnsi="Times New Roman"/>
          <w:sz w:val="24"/>
          <w:szCs w:val="24"/>
        </w:rPr>
        <w:t>геоисторическом</w:t>
      </w:r>
      <w:proofErr w:type="spellEnd"/>
      <w:r w:rsidRPr="00213179">
        <w:rPr>
          <w:rFonts w:ascii="Times New Roman" w:hAnsi="Times New Roman"/>
          <w:sz w:val="24"/>
          <w:szCs w:val="24"/>
        </w:rPr>
        <w:tab/>
        <w:t>пространстве. Общие закономерности взаимодействия.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«Титульные нации». Русификация в СССР.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Психология межэтнических дистанций.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ассимиляции.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сепарации.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Проблема  </w:t>
      </w:r>
      <w:proofErr w:type="spellStart"/>
      <w:r w:rsidRPr="00213179">
        <w:rPr>
          <w:rFonts w:ascii="Times New Roman" w:hAnsi="Times New Roman"/>
          <w:sz w:val="24"/>
          <w:szCs w:val="24"/>
        </w:rPr>
        <w:t>маргинализации</w:t>
      </w:r>
      <w:proofErr w:type="spellEnd"/>
      <w:r w:rsidRPr="00213179">
        <w:rPr>
          <w:rFonts w:ascii="Times New Roman" w:hAnsi="Times New Roman"/>
          <w:sz w:val="24"/>
          <w:szCs w:val="24"/>
        </w:rPr>
        <w:t>. Плюсы и минусы маргинального этнического самосознания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Межэтническая агрессия, геноцид. Истоки и способы урегулирования.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Проблемы межэтнической интеграции в спорте и обыденной жизни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179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как краевое состояние. Этническая </w:t>
      </w:r>
      <w:proofErr w:type="spellStart"/>
      <w:r w:rsidRPr="00213179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конфликты и способы их разрешения.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Концепции последствий межкультурных контактов (Берри</w:t>
      </w:r>
      <w:proofErr w:type="gramStart"/>
      <w:r w:rsidRPr="0021317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ж., </w:t>
      </w:r>
      <w:proofErr w:type="spellStart"/>
      <w:r w:rsidRPr="00213179">
        <w:rPr>
          <w:rFonts w:ascii="Times New Roman" w:hAnsi="Times New Roman"/>
          <w:sz w:val="24"/>
          <w:szCs w:val="24"/>
        </w:rPr>
        <w:t>Белнер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С. и др.)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Идентификация как механизм развития этнического самосознания.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Обособление как механизм развития этнического самосознания.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Идентификация с именем в рамках традиционных культур и в современном европейском обществе.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Притязание на признание в рамках традиционных культур и в современном европейском обществе. Спортивная деятельность в контексте притязания на признание.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Особенности половой идентификации в традиционных и современных культурах. Спортивная деятельность как способ реализации половой идентификации.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психологического времени. Особенности восприятия времени в традиционных и современных культурах.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 и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этническоекапсулирование</w:t>
      </w:r>
      <w:proofErr w:type="spellEnd"/>
      <w:r w:rsidRPr="00213179">
        <w:rPr>
          <w:rFonts w:ascii="Times New Roman" w:hAnsi="Times New Roman"/>
          <w:sz w:val="24"/>
          <w:szCs w:val="24"/>
        </w:rPr>
        <w:t>. Причины и последствия данных явлений.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Этничность как удержание традиционной культуры.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Раздел 1. Предмет и задачи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Предмет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Объект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с другими науками.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Заинтересованность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этнпсихологии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смежных дисциплинах.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 Этнопсихология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Этнография и ее место в этнопсихологии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Конфликтология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213179">
        <w:rPr>
          <w:rFonts w:ascii="Times New Roman" w:hAnsi="Times New Roman"/>
          <w:sz w:val="24"/>
          <w:szCs w:val="24"/>
        </w:rPr>
        <w:t>эмик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 этик-исследований.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Социологические методы исследований в этнологии.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Этнографические методы 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исследований конфликтологии, применяемые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этнопсихологами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Задачи этнопсихологии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психологической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педагогической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современном мире и спортивной деятельности.</w:t>
      </w:r>
    </w:p>
    <w:p w:rsidR="00C77E67" w:rsidRPr="00213179" w:rsidRDefault="00C77E67" w:rsidP="00C7481A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2.3. Перечень зданий для письменной проверочной работы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.</w:t>
      </w:r>
    </w:p>
    <w:p w:rsidR="003758E9" w:rsidRPr="00213179" w:rsidRDefault="00D417B8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="003758E9" w:rsidRPr="00213179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C77E67" w:rsidRPr="00213179">
        <w:rPr>
          <w:rFonts w:ascii="Times New Roman" w:hAnsi="Times New Roman"/>
          <w:b/>
          <w:sz w:val="24"/>
          <w:szCs w:val="24"/>
        </w:rPr>
        <w:t>.</w:t>
      </w:r>
      <w:r w:rsidR="003758E9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1.Этнос, его признаки и свойства.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Теории этногенеза.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Феномен сформированного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Системные свойства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Теории антропогенеза.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 Фазы этногенеза по </w:t>
      </w:r>
      <w:proofErr w:type="spellStart"/>
      <w:r w:rsidRPr="00213179">
        <w:rPr>
          <w:rFonts w:ascii="Times New Roman" w:hAnsi="Times New Roman"/>
          <w:sz w:val="24"/>
          <w:szCs w:val="24"/>
        </w:rPr>
        <w:t>Л.Н.Гумилеву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4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Роль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развитии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Классификации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3758E9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1.Этническое самосознание и его структура.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2.Этническая идентичность.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1.Катализаторы развития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2.Негативные стороны этнической консолидации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  <w:r w:rsidR="007B5E1E" w:rsidRPr="00213179">
        <w:rPr>
          <w:rFonts w:ascii="Times New Roman" w:hAnsi="Times New Roman"/>
          <w:b/>
          <w:bCs/>
          <w:sz w:val="24"/>
          <w:szCs w:val="24"/>
        </w:rPr>
        <w:t>Межэтнические отношения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iCs/>
          <w:sz w:val="24"/>
          <w:szCs w:val="24"/>
        </w:rPr>
        <w:t>1</w:t>
      </w:r>
      <w:r w:rsidRPr="00213179">
        <w:rPr>
          <w:rFonts w:ascii="Times New Roman" w:hAnsi="Times New Roman"/>
          <w:b/>
          <w:iCs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1. Понятие межэтнические взаимодействия и их закономерности.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 xml:space="preserve">2. </w:t>
      </w: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Этническое </w:t>
      </w:r>
      <w:proofErr w:type="spellStart"/>
      <w:r w:rsidRPr="00213179">
        <w:rPr>
          <w:rFonts w:ascii="Times New Roman" w:hAnsi="Times New Roman"/>
          <w:sz w:val="24"/>
          <w:szCs w:val="24"/>
        </w:rPr>
        <w:t>капсулирование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2.Межэтническая интеграция.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«5 баллов»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«4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</w:t>
      </w:r>
      <w:r w:rsidRPr="00213179">
        <w:rPr>
          <w:rFonts w:ascii="Times New Roman" w:hAnsi="Times New Roman"/>
          <w:sz w:val="24"/>
          <w:szCs w:val="24"/>
        </w:rPr>
        <w:lastRenderedPageBreak/>
        <w:t>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«3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не </w:t>
      </w:r>
      <w:proofErr w:type="spellStart"/>
      <w:r w:rsidRPr="00213179">
        <w:rPr>
          <w:rFonts w:ascii="Times New Roman" w:hAnsi="Times New Roman"/>
          <w:sz w:val="24"/>
          <w:szCs w:val="24"/>
        </w:rPr>
        <w:t>выполнилболее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2.4. Задания для терминологического диктанта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1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Задание</w:t>
      </w:r>
      <w:proofErr w:type="gramStart"/>
      <w:r w:rsidRPr="00213179">
        <w:rPr>
          <w:rFonts w:ascii="Times New Roman" w:hAnsi="Times New Roman"/>
          <w:sz w:val="24"/>
          <w:szCs w:val="24"/>
        </w:rPr>
        <w:t>1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. </w:t>
      </w:r>
      <w:r w:rsidRPr="00213179">
        <w:rPr>
          <w:rStyle w:val="w"/>
          <w:rFonts w:ascii="Times New Roman" w:hAnsi="Times New Roman"/>
          <w:b/>
          <w:sz w:val="24"/>
          <w:szCs w:val="24"/>
        </w:rPr>
        <w:t>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213179">
        <w:rPr>
          <w:rStyle w:val="w"/>
          <w:rFonts w:ascii="Times New Roman" w:hAnsi="Times New Roman"/>
          <w:sz w:val="24"/>
          <w:szCs w:val="24"/>
        </w:rPr>
        <w:t>греч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213179">
        <w:rPr>
          <w:rStyle w:val="w"/>
          <w:rFonts w:ascii="Times New Roman" w:hAnsi="Times New Roman"/>
          <w:sz w:val="24"/>
          <w:szCs w:val="24"/>
        </w:rPr>
        <w:t>ethnos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племя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народ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gramStart"/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proofErr w:type="spellStart"/>
      <w:r w:rsidRPr="00213179">
        <w:rPr>
          <w:rStyle w:val="w"/>
          <w:rFonts w:ascii="Times New Roman" w:hAnsi="Times New Roman"/>
          <w:sz w:val="24"/>
          <w:szCs w:val="24"/>
        </w:rPr>
        <w:t>м</w:t>
      </w:r>
      <w:proofErr w:type="gramEnd"/>
      <w:r w:rsidRPr="00213179">
        <w:rPr>
          <w:rStyle w:val="w"/>
          <w:rFonts w:ascii="Times New Roman" w:hAnsi="Times New Roman"/>
          <w:sz w:val="24"/>
          <w:szCs w:val="24"/>
        </w:rPr>
        <w:t>ежпоколенная</w:t>
      </w:r>
      <w:proofErr w:type="spellEnd"/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людей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объединенная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длительным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совместным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проживанием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на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определенной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территории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общими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языком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культурой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самосознанием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</w:t>
      </w:r>
      <w:proofErr w:type="spellStart"/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Ра́са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3. </w:t>
      </w:r>
      <w:proofErr w:type="spellStart"/>
      <w:r w:rsidRPr="00213179">
        <w:rPr>
          <w:rFonts w:ascii="Times New Roman" w:hAnsi="Times New Roman"/>
          <w:b/>
          <w:sz w:val="24"/>
          <w:szCs w:val="24"/>
        </w:rPr>
        <w:t>Субэтно</w:t>
      </w:r>
      <w:proofErr w:type="gramStart"/>
      <w:r w:rsidRPr="00213179">
        <w:rPr>
          <w:rFonts w:ascii="Times New Roman" w:hAnsi="Times New Roman"/>
          <w:b/>
          <w:sz w:val="24"/>
          <w:szCs w:val="24"/>
        </w:rPr>
        <w:t>с</w:t>
      </w:r>
      <w:proofErr w:type="spellEnd"/>
      <w:r w:rsidRPr="00213179">
        <w:rPr>
          <w:rFonts w:ascii="Times New Roman" w:hAnsi="Times New Roman"/>
          <w:sz w:val="24"/>
          <w:szCs w:val="24"/>
        </w:rPr>
        <w:t>-</w:t>
      </w:r>
      <w:proofErr w:type="gram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(лат.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sub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— под + гр.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ethnos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— народ) — часть этноса, компактно расселенная на определенной территории и обладающая в силу этого культурной и языковой спецификой и элементами общего этнического самосознания. С. выделяется внутри этноса своим стереотипом поведения и противопоставлением себя окружению на основе взаимной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комплиментарности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составляющих его членов.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1. </w:t>
      </w:r>
      <w:r w:rsidRPr="00213179">
        <w:rPr>
          <w:rFonts w:ascii="Times New Roman" w:hAnsi="Times New Roman"/>
          <w:b/>
          <w:sz w:val="24"/>
          <w:szCs w:val="24"/>
        </w:rPr>
        <w:t>Нация</w:t>
      </w:r>
      <w:r w:rsidRPr="00213179">
        <w:rPr>
          <w:rFonts w:ascii="Times New Roman" w:hAnsi="Times New Roman"/>
          <w:sz w:val="24"/>
          <w:szCs w:val="24"/>
        </w:rPr>
        <w:t xml:space="preserve"> 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исторически складывающаяся на основе капиталистического или социалистического способов производства устойчивая общность людей, связанная с общностью языка, территории, экономической жизни и психического склада, проявляющегося в общности культуры и форм быта.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в традиционных и некоторых современных обществах группа людей, объединенных общностью языка, культуры, обычаев и возводящих своё происхождение к общему предку.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Задание 3.</w:t>
      </w: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Суперэтно</w:t>
      </w:r>
      <w:proofErr w:type="gramStart"/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( лат.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super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– сверх + греч.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ἔθνος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– народ ) — в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пассионарной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теории этногенеза , этническая система, высшее звено этнической иерархии , состоящая из нескольких этносов , возникших одновременно в одном ландшафтном регионе, взаимосвязанных экономическим, идеологическим и политическим общением, и проявляющиеся в истории как мозаичная целостность.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«5 баллов»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</w:t>
      </w:r>
      <w:proofErr w:type="gramStart"/>
      <w:r w:rsidRPr="00213179">
        <w:rPr>
          <w:rFonts w:ascii="Times New Roman" w:hAnsi="Times New Roman"/>
          <w:sz w:val="24"/>
          <w:szCs w:val="24"/>
        </w:rPr>
        <w:t>и(</w:t>
      </w:r>
      <w:proofErr w:type="gramEnd"/>
      <w:r w:rsidRPr="00213179">
        <w:rPr>
          <w:rFonts w:ascii="Times New Roman" w:hAnsi="Times New Roman"/>
          <w:sz w:val="24"/>
          <w:szCs w:val="24"/>
        </w:rPr>
        <w:t>или) грамматическую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 xml:space="preserve"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</w:t>
      </w:r>
      <w:proofErr w:type="gramStart"/>
      <w:r w:rsidRPr="00213179">
        <w:rPr>
          <w:rFonts w:ascii="Times New Roman" w:hAnsi="Times New Roman"/>
          <w:sz w:val="24"/>
          <w:szCs w:val="24"/>
        </w:rPr>
        <w:t>и(</w:t>
      </w:r>
      <w:proofErr w:type="gramEnd"/>
      <w:r w:rsidRPr="00213179">
        <w:rPr>
          <w:rFonts w:ascii="Times New Roman" w:hAnsi="Times New Roman"/>
          <w:sz w:val="24"/>
          <w:szCs w:val="24"/>
        </w:rPr>
        <w:t>или) грамматических ошибок;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</w:t>
      </w:r>
      <w:proofErr w:type="gramStart"/>
      <w:r w:rsidRPr="00213179">
        <w:rPr>
          <w:rFonts w:ascii="Times New Roman" w:hAnsi="Times New Roman"/>
          <w:sz w:val="24"/>
          <w:szCs w:val="24"/>
        </w:rPr>
        <w:t>и(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или) грамматических ошибок.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 Темы для диспутов и проведения круглого стола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2.5.1. Круглый стол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Теория этногенеза </w:t>
      </w:r>
      <w:proofErr w:type="spellStart"/>
      <w:r w:rsidRPr="00213179">
        <w:rPr>
          <w:rFonts w:ascii="Times New Roman" w:hAnsi="Times New Roman"/>
          <w:sz w:val="24"/>
          <w:szCs w:val="24"/>
        </w:rPr>
        <w:t>Л.Н.Гумилева</w:t>
      </w:r>
      <w:proofErr w:type="spellEnd"/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 Роль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образовании и развитии этносов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213179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213179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213179">
        <w:rPr>
          <w:rFonts w:ascii="Times New Roman" w:hAnsi="Times New Roman"/>
          <w:sz w:val="24"/>
          <w:szCs w:val="24"/>
        </w:rPr>
        <w:t>Персофиницированность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13179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13179">
        <w:rPr>
          <w:rFonts w:ascii="Times New Roman" w:hAnsi="Times New Roman"/>
          <w:sz w:val="24"/>
          <w:szCs w:val="24"/>
        </w:rPr>
        <w:t>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213179">
        <w:rPr>
          <w:rFonts w:ascii="Times New Roman" w:hAnsi="Times New Roman"/>
          <w:sz w:val="24"/>
          <w:szCs w:val="24"/>
        </w:rPr>
        <w:t>Полифоничность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Но именно это и затрудняет работу ведущего (модератора) и участников. </w:t>
      </w:r>
      <w:proofErr w:type="gramStart"/>
      <w:r w:rsidRPr="00213179">
        <w:rPr>
          <w:rFonts w:ascii="Times New Roman" w:hAnsi="Times New Roman"/>
          <w:sz w:val="24"/>
          <w:szCs w:val="24"/>
        </w:rPr>
        <w:t>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  <w:proofErr w:type="gramEnd"/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jc w:val="both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pStyle w:val="aa"/>
              <w:shd w:val="clear" w:color="auto" w:fill="FFFFFF" w:themeFill="background1"/>
              <w:spacing w:beforeAutospacing="0" w:afterAutospacing="0"/>
              <w:jc w:val="both"/>
            </w:pPr>
            <w:r w:rsidRPr="00213179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>Ведущи</w:t>
      </w:r>
      <w:proofErr w:type="gramStart"/>
      <w:r w:rsidRPr="00213179">
        <w:rPr>
          <w:b/>
        </w:rPr>
        <w:t>й(</w:t>
      </w:r>
      <w:proofErr w:type="gramEnd"/>
      <w:r w:rsidRPr="00213179">
        <w:rPr>
          <w:b/>
        </w:rPr>
        <w:t xml:space="preserve">модератор). </w:t>
      </w:r>
      <w:r w:rsidRPr="00213179">
        <w:t>Ведущий должен действовать директивно, жёстко ограничивая во времени участников круглого стола.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13179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«5 баллов»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«4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</w:t>
      </w:r>
      <w:proofErr w:type="gramStart"/>
      <w:r w:rsidRPr="00213179">
        <w:rPr>
          <w:rFonts w:ascii="Times New Roman" w:hAnsi="Times New Roman"/>
          <w:sz w:val="24"/>
          <w:szCs w:val="24"/>
        </w:rPr>
        <w:t>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</w:t>
      </w:r>
      <w:proofErr w:type="gramStart"/>
      <w:r w:rsidRPr="00213179">
        <w:rPr>
          <w:rFonts w:ascii="Times New Roman" w:hAnsi="Times New Roman"/>
          <w:sz w:val="24"/>
          <w:szCs w:val="24"/>
        </w:rPr>
        <w:t>знания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 xml:space="preserve">оценка «2 балла» выставляется </w:t>
      </w:r>
      <w:proofErr w:type="gramStart"/>
      <w:r w:rsidRPr="00213179">
        <w:rPr>
          <w:sz w:val="24"/>
          <w:szCs w:val="24"/>
        </w:rPr>
        <w:t>обучающемуся</w:t>
      </w:r>
      <w:proofErr w:type="gramEnd"/>
      <w:r w:rsidRPr="00213179">
        <w:rPr>
          <w:sz w:val="24"/>
          <w:szCs w:val="24"/>
        </w:rPr>
        <w:t xml:space="preserve">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</w:t>
      </w:r>
      <w:proofErr w:type="gramStart"/>
      <w:r w:rsidRPr="00213179">
        <w:rPr>
          <w:sz w:val="24"/>
          <w:szCs w:val="24"/>
        </w:rPr>
        <w:t>обучающемуся</w:t>
      </w:r>
      <w:proofErr w:type="gramEnd"/>
      <w:r w:rsidRPr="00213179">
        <w:rPr>
          <w:sz w:val="24"/>
          <w:szCs w:val="24"/>
        </w:rPr>
        <w:t xml:space="preserve">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2.5.2. Диспут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Этноцентризм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– плюсы и минусы.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проведения диспута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lastRenderedPageBreak/>
        <w:t xml:space="preserve">Диспут </w:t>
      </w:r>
      <w:r w:rsidRPr="00213179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>Целью семинаров-диспутов</w:t>
      </w:r>
      <w:r w:rsidRPr="00213179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proofErr w:type="gramStart"/>
      <w:r w:rsidRPr="00213179">
        <w:rPr>
          <w:b/>
          <w:bCs/>
        </w:rPr>
        <w:t xml:space="preserve">Задачей диспута </w:t>
      </w:r>
      <w:r w:rsidRPr="00213179">
        <w:t>является подвигнуть студентов к собственным размышлениям), помогая порой выявить решение проблемных вопросов.</w:t>
      </w:r>
      <w:proofErr w:type="gramEnd"/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от  </w:t>
            </w:r>
            <w:proofErr w:type="spellStart"/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  <w:proofErr w:type="gramEnd"/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«5 баллов»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«4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</w:t>
      </w:r>
      <w:proofErr w:type="gramStart"/>
      <w:r w:rsidRPr="00213179">
        <w:rPr>
          <w:rFonts w:ascii="Times New Roman" w:hAnsi="Times New Roman"/>
          <w:sz w:val="24"/>
          <w:szCs w:val="24"/>
        </w:rPr>
        <w:t xml:space="preserve">свободно владеет монологической речью, при это допуская стилистические неточности, в целом </w:t>
      </w:r>
      <w:r w:rsidRPr="00213179">
        <w:rPr>
          <w:rFonts w:ascii="Times New Roman" w:hAnsi="Times New Roman"/>
          <w:sz w:val="24"/>
          <w:szCs w:val="24"/>
        </w:rPr>
        <w:lastRenderedPageBreak/>
        <w:t>проявляет логичность и последовательность при изложении своей токи зрения.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Однако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«3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 xml:space="preserve">оценка «2 балла» выставляется </w:t>
      </w:r>
      <w:proofErr w:type="gramStart"/>
      <w:r w:rsidRPr="00213179">
        <w:rPr>
          <w:sz w:val="24"/>
          <w:szCs w:val="24"/>
        </w:rPr>
        <w:t>обучающемуся</w:t>
      </w:r>
      <w:proofErr w:type="gramEnd"/>
      <w:r w:rsidRPr="00213179">
        <w:rPr>
          <w:sz w:val="24"/>
          <w:szCs w:val="24"/>
        </w:rPr>
        <w:t xml:space="preserve">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</w:t>
      </w:r>
      <w:proofErr w:type="gramStart"/>
      <w:r w:rsidRPr="00213179">
        <w:rPr>
          <w:sz w:val="24"/>
          <w:szCs w:val="24"/>
        </w:rPr>
        <w:t>обучающемуся</w:t>
      </w:r>
      <w:proofErr w:type="gramEnd"/>
      <w:r w:rsidRPr="00213179">
        <w:rPr>
          <w:sz w:val="24"/>
          <w:szCs w:val="24"/>
        </w:rPr>
        <w:t xml:space="preserve">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2.6. Темы докладов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1.История развития этнологических исследований.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Проблема этнологического факта и его интерпретации.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3.Фольклорные тексты как материал для этнологического анализа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1.Зарубежные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2.Отечественные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3.Проблема личности в контексте культуры и спорта.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4.Особенности воспитания и спортивной деятельности в традиционных культурах.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5.Первобытное мышление в спорте.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6.Мифологическое сознание и спортивная деятельность.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7.Космогоническая картина мира этноса и ее влияние  на самосознание личности.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«5 баллов»</w:t>
      </w:r>
      <w:r w:rsidRPr="00213179">
        <w:t xml:space="preserve">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«4 балла»</w:t>
      </w:r>
      <w:r w:rsidRPr="00213179">
        <w:t xml:space="preserve">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</w:t>
      </w:r>
      <w:r w:rsidRPr="00213179">
        <w:lastRenderedPageBreak/>
        <w:t xml:space="preserve">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«3 балла»</w:t>
      </w:r>
      <w:r w:rsidRPr="00213179">
        <w:t xml:space="preserve">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«2 балла»</w:t>
      </w:r>
      <w:r w:rsidRPr="00213179">
        <w:t xml:space="preserve">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 xml:space="preserve">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13179">
        <w:t>непереработанный</w:t>
      </w:r>
      <w:proofErr w:type="spellEnd"/>
      <w:r w:rsidRPr="00213179">
        <w:t xml:space="preserve"> те</w:t>
      </w:r>
      <w:proofErr w:type="gramStart"/>
      <w:r w:rsidRPr="00213179">
        <w:t>кст др</w:t>
      </w:r>
      <w:proofErr w:type="gramEnd"/>
      <w:r w:rsidRPr="00213179">
        <w:t>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 Ситуационные задачи и творческие задания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2.7.1. Ситуационные задачи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1. Вы житель Японии. В вашей стране американский жест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означает деньги в ситуации купли-продажи. Этот жест может означать, что собеседник предлагает или требует взятку.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А) Предположите, как может  отреагировать японский спортсмен (вы) на подобный жест тренер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японский спортсме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н(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>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японцев.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2. Вы житель Туниса. В вашей стране американский жест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означает «Я тебя убью»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А) Предположите, как может  отреагировать тунисский спортсмен (вы) на подобный жест тренер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тунисский спортсме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н(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>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lastRenderedPageBreak/>
        <w:t>В) Каким образом можно было предотвратить межэтнический конфликт, либо разрешить его. Примите во внимание особенности ментальности жителей Туниса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3. Вы житель Венесуэлы. В вашей стране американский жест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имеет ярко выраженный неприлично сексуальный смысл.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 А) Предположите, как может  отреагировать венесуэльский спортсмен (вы) на подобный жест тренер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венесуэльский спортсме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н(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>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Венесуэлы.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4. Владимир приехал в Иран. Его деловой партнер Махмуд назначил ему встречу в кафе в 11.00  Владимир опоздал и пришел в 11.20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 xml:space="preserve"> К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огда он пришел, то не застал Махмуда в кафе. Владимир подождал еще час и ушел.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Как вы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думаете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почему Владимир не застал Махмуда?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Какие особенности восприятия времени в различных культурах демонстрируют Владимир и Махмуд?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5. Игорь Петрович – учитель физкультуры в 5-м классе московской школы.  Его урок первый в классе, где учится мальчик из Афганистана Саид  </w:t>
      </w:r>
      <w:proofErr w:type="spellStart"/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Саид</w:t>
      </w:r>
      <w:proofErr w:type="spellEnd"/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обычно приходит практически к концу урока, что не нравится Игорю Петровичу.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А) Как вы думаете, почему Саид опаздывает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?.</w:t>
      </w:r>
      <w:proofErr w:type="gramEnd"/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Каким образом можно урегулировать эту ситуацию?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13179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13179">
        <w:rPr>
          <w:rStyle w:val="a9"/>
          <w:rFonts w:ascii="Times New Roman" w:hAnsi="Times New Roman"/>
          <w:b/>
          <w:sz w:val="24"/>
          <w:szCs w:val="24"/>
        </w:rPr>
        <w:footnoteReference w:id="1"/>
      </w:r>
    </w:p>
    <w:p w:rsidR="00C77E67" w:rsidRPr="00213179" w:rsidRDefault="00C77E67" w:rsidP="0021317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Спортивные игры, как отражение этнической ментальности.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этнических видов спорта в развитии спортивного движения.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1. Этнические спортивные игры (по выбору), как отражение этнической ментальности и способ этнической консолидации.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Влияние этнических видов спорта на самосознание этноса. (На примере выбранного этноса)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«5 баллов»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</w:t>
      </w:r>
      <w:r w:rsidRPr="00213179">
        <w:rPr>
          <w:rFonts w:ascii="Times New Roman" w:hAnsi="Times New Roman"/>
          <w:sz w:val="24"/>
          <w:szCs w:val="24"/>
        </w:rPr>
        <w:lastRenderedPageBreak/>
        <w:t>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«4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</w:t>
      </w:r>
      <w:proofErr w:type="spellStart"/>
      <w:r w:rsidRPr="00213179">
        <w:rPr>
          <w:rFonts w:ascii="Times New Roman" w:hAnsi="Times New Roman"/>
          <w:sz w:val="24"/>
          <w:szCs w:val="24"/>
        </w:rPr>
        <w:t>употреблениитерминов</w:t>
      </w:r>
      <w:proofErr w:type="spellEnd"/>
      <w:r w:rsidRPr="00213179">
        <w:rPr>
          <w:rFonts w:ascii="Times New Roman" w:hAnsi="Times New Roman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«3 балла»</w:t>
      </w:r>
      <w:r w:rsidRPr="00213179">
        <w:t xml:space="preserve">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 оценка «2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 xml:space="preserve">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13179">
        <w:t>непереработанный</w:t>
      </w:r>
      <w:proofErr w:type="spellEnd"/>
      <w:r w:rsidRPr="00213179">
        <w:t xml:space="preserve">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2.7.3. Темы эссе </w:t>
      </w:r>
    </w:p>
    <w:p w:rsidR="006F4922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Краткий исторический очерк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Мое отношение к фразе Афанасия Никитина: «Правую веру только Бог ведает».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2.Можно ли считать этническое самосознание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этноопределяющим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признаком?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 Мое видение роли семьи в воспитании детей с редкими (</w:t>
      </w:r>
      <w:proofErr w:type="spellStart"/>
      <w:r w:rsidRPr="00213179">
        <w:rPr>
          <w:rFonts w:ascii="Times New Roman" w:hAnsi="Times New Roman"/>
          <w:sz w:val="24"/>
          <w:szCs w:val="24"/>
        </w:rPr>
        <w:t>орфанными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) заболеваниями (по итогам просмотра фильма «Маска»).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4. Как вы относитесь к теории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="00C7481A" w:rsidRPr="00213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179">
        <w:rPr>
          <w:rFonts w:ascii="Times New Roman" w:hAnsi="Times New Roman"/>
          <w:sz w:val="24"/>
          <w:szCs w:val="24"/>
        </w:rPr>
        <w:t>Л.Н.Гумилева</w:t>
      </w:r>
      <w:proofErr w:type="spellEnd"/>
      <w:r w:rsidRPr="00213179">
        <w:rPr>
          <w:rFonts w:ascii="Times New Roman" w:hAnsi="Times New Roman"/>
          <w:sz w:val="24"/>
          <w:szCs w:val="24"/>
        </w:rPr>
        <w:t>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t xml:space="preserve">- оценка «5 баллов»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</w:t>
      </w:r>
      <w:r w:rsidRPr="00213179">
        <w:lastRenderedPageBreak/>
        <w:t>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13179">
        <w:t xml:space="preserve">- оценка «4 балла»   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</w:t>
      </w:r>
      <w:proofErr w:type="gramStart"/>
      <w:r w:rsidRPr="00213179">
        <w:t>и(</w:t>
      </w:r>
      <w:proofErr w:type="gramEnd"/>
      <w:r w:rsidRPr="00213179">
        <w:t>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213179">
        <w:rPr>
          <w:rFonts w:ascii="Times New Roman" w:hAnsi="Times New Roman"/>
          <w:sz w:val="24"/>
          <w:szCs w:val="24"/>
        </w:rPr>
        <w:t xml:space="preserve">-  оценка «3 балла» выставляется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bCs/>
        </w:rPr>
      </w:pPr>
      <w:r w:rsidRPr="00213179">
        <w:t xml:space="preserve">- оценка «2 балла» 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оценка «0 баллов» </w:t>
      </w:r>
      <w:r w:rsidRPr="00213179">
        <w:t xml:space="preserve">выставляется </w:t>
      </w:r>
      <w:proofErr w:type="gramStart"/>
      <w:r w:rsidRPr="00213179">
        <w:t>обучающемуся</w:t>
      </w:r>
      <w:proofErr w:type="gramEnd"/>
      <w:r w:rsidRPr="00213179">
        <w:t xml:space="preserve">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2.8 Рекомендации по оцениванию результатов достижения компетенций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результатов формирования компетенций складывается </w:t>
      </w:r>
      <w:proofErr w:type="gramStart"/>
      <w:r w:rsidRPr="00213179">
        <w:rPr>
          <w:rFonts w:ascii="Times New Roman" w:hAnsi="Times New Roman"/>
          <w:sz w:val="24"/>
          <w:szCs w:val="24"/>
        </w:rPr>
        <w:t>из</w:t>
      </w:r>
      <w:proofErr w:type="gramEnd"/>
      <w:r w:rsidRPr="00213179">
        <w:rPr>
          <w:rFonts w:ascii="Times New Roman" w:hAnsi="Times New Roman"/>
          <w:sz w:val="24"/>
          <w:szCs w:val="24"/>
        </w:rPr>
        <w:t>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за </w:t>
      </w:r>
      <w:proofErr w:type="spellStart"/>
      <w:r w:rsidRPr="00213179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179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179">
        <w:rPr>
          <w:rFonts w:ascii="Times New Roman" w:hAnsi="Times New Roman"/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213179">
        <w:rPr>
          <w:rFonts w:ascii="Times New Roman" w:hAnsi="Times New Roman"/>
          <w:sz w:val="24"/>
          <w:szCs w:val="24"/>
        </w:rPr>
        <w:lastRenderedPageBreak/>
        <w:t>готовность к дискуссии, аргументированность ответа;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уровень самостоятельного мышления; умение приложить теорию к практике.</w:t>
      </w:r>
    </w:p>
    <w:p w:rsidR="00C77E67" w:rsidRPr="00213179" w:rsidRDefault="00C77E67" w:rsidP="002D57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</w:t>
      </w:r>
      <w:r w:rsidR="002D574A">
        <w:rPr>
          <w:rFonts w:ascii="Times New Roman" w:hAnsi="Times New Roman"/>
          <w:sz w:val="24"/>
          <w:szCs w:val="24"/>
        </w:rPr>
        <w:t>дании кафедры критериями оценки.</w:t>
      </w:r>
    </w:p>
    <w:sectPr w:rsidR="00C77E67" w:rsidRPr="00213179" w:rsidSect="002D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1C" w:rsidRDefault="00305D1C" w:rsidP="00C77E67">
      <w:pPr>
        <w:spacing w:after="0" w:line="240" w:lineRule="auto"/>
      </w:pPr>
      <w:r>
        <w:separator/>
      </w:r>
    </w:p>
  </w:endnote>
  <w:endnote w:type="continuationSeparator" w:id="0">
    <w:p w:rsidR="00305D1C" w:rsidRDefault="00305D1C" w:rsidP="00C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1C" w:rsidRDefault="00305D1C" w:rsidP="00C77E67">
      <w:pPr>
        <w:spacing w:after="0" w:line="240" w:lineRule="auto"/>
      </w:pPr>
      <w:r>
        <w:separator/>
      </w:r>
    </w:p>
  </w:footnote>
  <w:footnote w:type="continuationSeparator" w:id="0">
    <w:p w:rsidR="00305D1C" w:rsidRDefault="00305D1C" w:rsidP="00C77E67">
      <w:pPr>
        <w:spacing w:after="0" w:line="240" w:lineRule="auto"/>
      </w:pPr>
      <w:r>
        <w:continuationSeparator/>
      </w:r>
    </w:p>
  </w:footnote>
  <w:footnote w:id="1">
    <w:p w:rsidR="00B371D6" w:rsidRDefault="00B371D6" w:rsidP="00C77E67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77FEE"/>
    <w:multiLevelType w:val="hybridMultilevel"/>
    <w:tmpl w:val="77822334"/>
    <w:lvl w:ilvl="0" w:tplc="B658BD6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881A16"/>
    <w:multiLevelType w:val="hybridMultilevel"/>
    <w:tmpl w:val="02B64202"/>
    <w:lvl w:ilvl="0" w:tplc="F6D604C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rFonts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</w:lvl>
  </w:abstractNum>
  <w:abstractNum w:abstractNumId="1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1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6FF1010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C66491F"/>
    <w:multiLevelType w:val="hybridMultilevel"/>
    <w:tmpl w:val="D036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4364"/>
    <w:rsid w:val="00042A41"/>
    <w:rsid w:val="000677CE"/>
    <w:rsid w:val="00091497"/>
    <w:rsid w:val="000B1FDB"/>
    <w:rsid w:val="000D6BD3"/>
    <w:rsid w:val="00124AA0"/>
    <w:rsid w:val="0014474D"/>
    <w:rsid w:val="001521EB"/>
    <w:rsid w:val="001530A0"/>
    <w:rsid w:val="00155972"/>
    <w:rsid w:val="00155EE3"/>
    <w:rsid w:val="00177163"/>
    <w:rsid w:val="00183711"/>
    <w:rsid w:val="00187B9E"/>
    <w:rsid w:val="001B49C5"/>
    <w:rsid w:val="001B76E1"/>
    <w:rsid w:val="001C4983"/>
    <w:rsid w:val="00205369"/>
    <w:rsid w:val="00206CB5"/>
    <w:rsid w:val="00213179"/>
    <w:rsid w:val="00224CAB"/>
    <w:rsid w:val="002253A8"/>
    <w:rsid w:val="00226F3F"/>
    <w:rsid w:val="00262BE2"/>
    <w:rsid w:val="00293875"/>
    <w:rsid w:val="002A0CE5"/>
    <w:rsid w:val="002C3A70"/>
    <w:rsid w:val="002D346F"/>
    <w:rsid w:val="002D574A"/>
    <w:rsid w:val="002F7589"/>
    <w:rsid w:val="00305D1C"/>
    <w:rsid w:val="00327F84"/>
    <w:rsid w:val="003758E9"/>
    <w:rsid w:val="003B12F7"/>
    <w:rsid w:val="003E009D"/>
    <w:rsid w:val="003F44A1"/>
    <w:rsid w:val="00432755"/>
    <w:rsid w:val="00451D5B"/>
    <w:rsid w:val="00467E17"/>
    <w:rsid w:val="00476213"/>
    <w:rsid w:val="004858FB"/>
    <w:rsid w:val="00505D3A"/>
    <w:rsid w:val="00536860"/>
    <w:rsid w:val="00544752"/>
    <w:rsid w:val="00544885"/>
    <w:rsid w:val="00564275"/>
    <w:rsid w:val="005705A3"/>
    <w:rsid w:val="00587FB2"/>
    <w:rsid w:val="00590D4D"/>
    <w:rsid w:val="005E0061"/>
    <w:rsid w:val="00604C6F"/>
    <w:rsid w:val="00672447"/>
    <w:rsid w:val="00682B39"/>
    <w:rsid w:val="00683D6C"/>
    <w:rsid w:val="006868EB"/>
    <w:rsid w:val="0068701B"/>
    <w:rsid w:val="00690FDF"/>
    <w:rsid w:val="006A00FE"/>
    <w:rsid w:val="006A6113"/>
    <w:rsid w:val="006E0B9B"/>
    <w:rsid w:val="006F06C2"/>
    <w:rsid w:val="006F4922"/>
    <w:rsid w:val="006F7BEA"/>
    <w:rsid w:val="00756EF0"/>
    <w:rsid w:val="00764C2E"/>
    <w:rsid w:val="007A5DA4"/>
    <w:rsid w:val="007B5E1E"/>
    <w:rsid w:val="007C63D8"/>
    <w:rsid w:val="007F1B5C"/>
    <w:rsid w:val="00811D17"/>
    <w:rsid w:val="00832C56"/>
    <w:rsid w:val="0084306B"/>
    <w:rsid w:val="008608B4"/>
    <w:rsid w:val="00882CBD"/>
    <w:rsid w:val="008D0B99"/>
    <w:rsid w:val="008D7C16"/>
    <w:rsid w:val="008F6B80"/>
    <w:rsid w:val="0092242A"/>
    <w:rsid w:val="009460CF"/>
    <w:rsid w:val="00987A84"/>
    <w:rsid w:val="009A4936"/>
    <w:rsid w:val="00A81E97"/>
    <w:rsid w:val="00AC5DBC"/>
    <w:rsid w:val="00B10D1B"/>
    <w:rsid w:val="00B25316"/>
    <w:rsid w:val="00B371D6"/>
    <w:rsid w:val="00B44C94"/>
    <w:rsid w:val="00B520E4"/>
    <w:rsid w:val="00B75D4A"/>
    <w:rsid w:val="00BB0D13"/>
    <w:rsid w:val="00BC290C"/>
    <w:rsid w:val="00C07508"/>
    <w:rsid w:val="00C34900"/>
    <w:rsid w:val="00C7481A"/>
    <w:rsid w:val="00C77E67"/>
    <w:rsid w:val="00D06D87"/>
    <w:rsid w:val="00D279F9"/>
    <w:rsid w:val="00D417B8"/>
    <w:rsid w:val="00D44D48"/>
    <w:rsid w:val="00D57B7D"/>
    <w:rsid w:val="00D86D69"/>
    <w:rsid w:val="00DA5B9E"/>
    <w:rsid w:val="00DB79BC"/>
    <w:rsid w:val="00DE5AB8"/>
    <w:rsid w:val="00E24F6C"/>
    <w:rsid w:val="00E35856"/>
    <w:rsid w:val="00E37A11"/>
    <w:rsid w:val="00E61D2B"/>
    <w:rsid w:val="00E942AE"/>
    <w:rsid w:val="00EC57AA"/>
    <w:rsid w:val="00EE73A9"/>
    <w:rsid w:val="00F11AA7"/>
    <w:rsid w:val="00F3580E"/>
    <w:rsid w:val="00F379AE"/>
    <w:rsid w:val="00F534FB"/>
    <w:rsid w:val="00F54379"/>
    <w:rsid w:val="00FA0752"/>
    <w:rsid w:val="00FE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color w:val="106BBE"/>
    </w:rPr>
  </w:style>
  <w:style w:type="table" w:styleId="a4">
    <w:name w:val="Table Grid"/>
    <w:basedOn w:val="a1"/>
    <w:uiPriority w:val="9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E97"/>
    <w:pPr>
      <w:ind w:left="720"/>
      <w:contextualSpacing/>
    </w:pPr>
  </w:style>
  <w:style w:type="character" w:customStyle="1" w:styleId="s1">
    <w:name w:val="s1"/>
    <w:uiPriority w:val="99"/>
    <w:rsid w:val="00B520E4"/>
    <w:rPr>
      <w:rFonts w:cs="Times New Roman"/>
    </w:rPr>
  </w:style>
  <w:style w:type="paragraph" w:customStyle="1" w:styleId="Default">
    <w:name w:val="Default"/>
    <w:uiPriority w:val="99"/>
    <w:rsid w:val="00570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rsid w:val="001B76E1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1B76E1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link w:val="a7"/>
    <w:uiPriority w:val="99"/>
    <w:rsid w:val="001B76E1"/>
    <w:rPr>
      <w:rFonts w:eastAsia="Times New Roman"/>
    </w:rPr>
  </w:style>
  <w:style w:type="character" w:customStyle="1" w:styleId="a9">
    <w:name w:val="Привязка сноски"/>
    <w:rsid w:val="00C77E67"/>
    <w:rPr>
      <w:vertAlign w:val="superscript"/>
    </w:rPr>
  </w:style>
  <w:style w:type="paragraph" w:styleId="aa">
    <w:name w:val="Normal (Web)"/>
    <w:basedOn w:val="a"/>
    <w:uiPriority w:val="99"/>
    <w:qFormat/>
    <w:rsid w:val="00C77E67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77E6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77E67"/>
    <w:rPr>
      <w:rFonts w:ascii="Times New Roman" w:eastAsia="Times New Roman" w:hAnsi="Times New Roman"/>
    </w:rPr>
  </w:style>
  <w:style w:type="paragraph" w:customStyle="1" w:styleId="11">
    <w:name w:val="Текст сноски1"/>
    <w:basedOn w:val="a"/>
    <w:semiHidden/>
    <w:unhideWhenUsed/>
    <w:rsid w:val="00C77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">
    <w:name w:val="w"/>
    <w:basedOn w:val="a0"/>
    <w:rsid w:val="00C77E67"/>
  </w:style>
  <w:style w:type="character" w:styleId="ad">
    <w:name w:val="Strong"/>
    <w:uiPriority w:val="22"/>
    <w:qFormat/>
    <w:locked/>
    <w:rsid w:val="00467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8380.html%20" TargetMode="External"/><Relationship Id="rId18" Type="http://schemas.openxmlformats.org/officeDocument/2006/relationships/hyperlink" Target="http://www.iprbookshop.ru/43914.html%20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prbookshop.ru/69570.html%20" TargetMode="External"/><Relationship Id="rId34" Type="http://schemas.openxmlformats.org/officeDocument/2006/relationships/hyperlink" Target="http://wokinfo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6808.html%20" TargetMode="External"/><Relationship Id="rId17" Type="http://schemas.openxmlformats.org/officeDocument/2006/relationships/hyperlink" Target="http://www.iprbookshop.ru/11139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0046.html%20" TargetMode="External"/><Relationship Id="rId20" Type="http://schemas.openxmlformats.org/officeDocument/2006/relationships/hyperlink" Target="http://www.iprbookshop.ru/64418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3.html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6337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http://www.iprbookshop.ru/85678.html%20" TargetMode="External"/><Relationship Id="rId19" Type="http://schemas.openxmlformats.org/officeDocument/2006/relationships/hyperlink" Target="http://www.iprbookshop.ru/11559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3420.html%20" TargetMode="External"/><Relationship Id="rId14" Type="http://schemas.openxmlformats.org/officeDocument/2006/relationships/hyperlink" Target="https://urait.ru/bcode/450245" TargetMode="External"/><Relationship Id="rId22" Type="http://schemas.openxmlformats.org/officeDocument/2006/relationships/hyperlink" Target="https://urait.ru/bcode/450079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www.scopus.com/search/form.uri?display=basic" TargetMode="External"/><Relationship Id="rId8" Type="http://schemas.openxmlformats.org/officeDocument/2006/relationships/hyperlink" Target="http://internet.garant.ru/document/redirect/71249184/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9394</Words>
  <Characters>53550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Завкафедрой ПиП</cp:lastModifiedBy>
  <cp:revision>13</cp:revision>
  <dcterms:created xsi:type="dcterms:W3CDTF">2021-08-18T09:13:00Z</dcterms:created>
  <dcterms:modified xsi:type="dcterms:W3CDTF">2022-06-21T09:32:00Z</dcterms:modified>
</cp:coreProperties>
</file>